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2A28" w14:textId="43CB34F6" w:rsidR="00AE74BC" w:rsidRPr="00E5345D" w:rsidRDefault="006F659C" w:rsidP="00EC4017">
      <w:pPr>
        <w:pStyle w:val="ListParagraph"/>
        <w:ind w:left="450" w:hanging="450"/>
        <w:rPr>
          <w:rFonts w:asciiTheme="minorHAnsi" w:hAnsiTheme="minorHAnsi" w:cstheme="minorHAnsi"/>
          <w:b/>
          <w:bCs/>
          <w:szCs w:val="22"/>
        </w:rPr>
      </w:pPr>
      <w:bookmarkStart w:id="0" w:name="_Hlk157671796"/>
      <w:r w:rsidRPr="00E5345D">
        <w:rPr>
          <w:rFonts w:asciiTheme="minorHAnsi" w:hAnsiTheme="minorHAnsi" w:cstheme="minorHAnsi"/>
          <w:b/>
          <w:bCs/>
          <w:szCs w:val="22"/>
        </w:rPr>
        <w:t xml:space="preserve">1. </w:t>
      </w:r>
      <w:r w:rsidR="00090D31" w:rsidRPr="00E5345D">
        <w:rPr>
          <w:rFonts w:asciiTheme="minorHAnsi" w:hAnsiTheme="minorHAnsi" w:cstheme="minorHAnsi"/>
          <w:b/>
          <w:bCs/>
          <w:szCs w:val="22"/>
        </w:rPr>
        <w:t>Specific Aims</w:t>
      </w:r>
    </w:p>
    <w:p w14:paraId="1345DAD7" w14:textId="76BAAB4E" w:rsidR="008F463A" w:rsidRDefault="002344B9" w:rsidP="00DA2092">
      <w:pPr>
        <w:ind w:firstLine="360"/>
        <w:rPr>
          <w:rFonts w:asciiTheme="minorHAnsi" w:eastAsia="Calibri" w:hAnsiTheme="minorHAnsi" w:cstheme="minorHAnsi"/>
          <w:szCs w:val="22"/>
        </w:rPr>
      </w:pPr>
      <w:r>
        <w:rPr>
          <w:rFonts w:asciiTheme="minorHAnsi" w:eastAsia="Calibri" w:hAnsiTheme="minorHAnsi" w:cstheme="minorHAnsi"/>
          <w:szCs w:val="22"/>
        </w:rPr>
        <w:t>In cancers, d</w:t>
      </w:r>
      <w:r w:rsidR="008F463A" w:rsidRPr="00E5345D">
        <w:rPr>
          <w:rFonts w:asciiTheme="minorHAnsi" w:eastAsia="Calibri" w:hAnsiTheme="minorHAnsi" w:cstheme="minorHAnsi"/>
          <w:szCs w:val="22"/>
        </w:rPr>
        <w:t>elays in diagnosis</w:t>
      </w:r>
      <w:r>
        <w:rPr>
          <w:rFonts w:asciiTheme="minorHAnsi" w:eastAsia="Calibri" w:hAnsiTheme="minorHAnsi" w:cstheme="minorHAnsi"/>
          <w:szCs w:val="22"/>
        </w:rPr>
        <w:t xml:space="preserve"> </w:t>
      </w:r>
      <w:r w:rsidR="008F463A" w:rsidRPr="00E5345D">
        <w:rPr>
          <w:rFonts w:asciiTheme="minorHAnsi" w:eastAsia="Calibri" w:hAnsiTheme="minorHAnsi" w:cstheme="minorHAnsi"/>
          <w:szCs w:val="22"/>
        </w:rPr>
        <w:t>reduce chances of successful treatment by 60 percent [</w:t>
      </w:r>
      <w:r w:rsidR="008F463A" w:rsidRPr="00E5345D">
        <w:rPr>
          <w:rStyle w:val="EndnoteReference"/>
          <w:rFonts w:asciiTheme="minorHAnsi" w:eastAsia="Calibri" w:hAnsiTheme="minorHAnsi" w:cstheme="minorHAnsi"/>
          <w:szCs w:val="22"/>
        </w:rPr>
        <w:endnoteReference w:id="1"/>
      </w:r>
      <w:r w:rsidR="008F463A" w:rsidRPr="00E5345D">
        <w:rPr>
          <w:rFonts w:asciiTheme="minorHAnsi" w:eastAsia="Calibri" w:hAnsiTheme="minorHAnsi" w:cstheme="minorHAnsi"/>
          <w:szCs w:val="22"/>
          <w:vertAlign w:val="superscript"/>
        </w:rPr>
        <w:t>-</w:t>
      </w:r>
      <w:r w:rsidR="008F463A" w:rsidRPr="00E5345D">
        <w:rPr>
          <w:rStyle w:val="EndnoteReference"/>
          <w:rFonts w:asciiTheme="minorHAnsi" w:eastAsia="Calibri" w:hAnsiTheme="minorHAnsi" w:cstheme="minorHAnsi"/>
          <w:vanish/>
          <w:szCs w:val="22"/>
        </w:rPr>
        <w:endnoteReference w:id="2"/>
      </w:r>
      <w:r w:rsidR="008F463A" w:rsidRPr="00E5345D">
        <w:rPr>
          <w:rFonts w:asciiTheme="minorHAnsi" w:eastAsia="Calibri" w:hAnsiTheme="minorHAnsi" w:cstheme="minorHAnsi"/>
          <w:vanish/>
          <w:szCs w:val="22"/>
        </w:rPr>
        <w:t>,</w:t>
      </w:r>
      <w:r w:rsidR="008F463A" w:rsidRPr="00E5345D">
        <w:rPr>
          <w:rStyle w:val="EndnoteReference"/>
          <w:rFonts w:asciiTheme="minorHAnsi" w:eastAsia="Calibri" w:hAnsiTheme="minorHAnsi" w:cstheme="minorHAnsi"/>
          <w:vanish/>
          <w:szCs w:val="22"/>
        </w:rPr>
        <w:endnoteReference w:id="3"/>
      </w:r>
      <w:r w:rsidR="008F463A" w:rsidRPr="00E5345D">
        <w:rPr>
          <w:rFonts w:asciiTheme="minorHAnsi" w:eastAsia="Calibri" w:hAnsiTheme="minorHAnsi" w:cstheme="minorHAnsi"/>
          <w:vanish/>
          <w:szCs w:val="22"/>
        </w:rPr>
        <w:t>,</w:t>
      </w:r>
      <w:r w:rsidR="008F463A" w:rsidRPr="00E5345D">
        <w:rPr>
          <w:rStyle w:val="EndnoteReference"/>
          <w:rFonts w:asciiTheme="minorHAnsi" w:eastAsia="Calibri" w:hAnsiTheme="minorHAnsi" w:cstheme="minorHAnsi"/>
          <w:vanish/>
          <w:szCs w:val="22"/>
        </w:rPr>
        <w:endnoteReference w:id="4"/>
      </w:r>
      <w:r w:rsidR="008F463A" w:rsidRPr="00E5345D">
        <w:rPr>
          <w:rFonts w:asciiTheme="minorHAnsi" w:eastAsia="Calibri" w:hAnsiTheme="minorHAnsi" w:cstheme="minorHAnsi"/>
          <w:vanish/>
          <w:szCs w:val="22"/>
        </w:rPr>
        <w:t>,</w:t>
      </w:r>
      <w:r w:rsidR="008F463A" w:rsidRPr="00E5345D">
        <w:rPr>
          <w:rStyle w:val="EndnoteReference"/>
          <w:rFonts w:asciiTheme="minorHAnsi" w:eastAsia="Calibri" w:hAnsiTheme="minorHAnsi" w:cstheme="minorHAnsi"/>
          <w:szCs w:val="22"/>
        </w:rPr>
        <w:endnoteReference w:id="5"/>
      </w:r>
      <w:r w:rsidR="008F463A" w:rsidRPr="00E5345D">
        <w:rPr>
          <w:rFonts w:asciiTheme="minorHAnsi" w:eastAsia="Calibri" w:hAnsiTheme="minorHAnsi" w:cstheme="minorHAnsi"/>
          <w:szCs w:val="22"/>
        </w:rPr>
        <w:t>], and increase cost of treatment by 7% to 18% [</w:t>
      </w:r>
      <w:r w:rsidR="008F463A" w:rsidRPr="00E5345D">
        <w:rPr>
          <w:rStyle w:val="EndnoteReference"/>
          <w:rFonts w:asciiTheme="minorHAnsi" w:eastAsia="Calibri" w:hAnsiTheme="minorHAnsi" w:cstheme="minorHAnsi"/>
          <w:szCs w:val="22"/>
        </w:rPr>
        <w:endnoteReference w:id="6"/>
      </w:r>
      <w:r w:rsidR="008F463A" w:rsidRPr="00E5345D">
        <w:rPr>
          <w:rFonts w:asciiTheme="minorHAnsi" w:eastAsia="Calibri" w:hAnsiTheme="minorHAnsi" w:cstheme="minorHAnsi"/>
          <w:szCs w:val="22"/>
          <w:vertAlign w:val="superscript"/>
        </w:rPr>
        <w:t>,</w:t>
      </w:r>
      <w:r w:rsidR="008F463A" w:rsidRPr="00E5345D">
        <w:rPr>
          <w:rStyle w:val="EndnoteReference"/>
          <w:rFonts w:asciiTheme="minorHAnsi" w:eastAsia="Calibri" w:hAnsiTheme="minorHAnsi" w:cstheme="minorHAnsi"/>
          <w:szCs w:val="22"/>
        </w:rPr>
        <w:endnoteReference w:id="7"/>
      </w:r>
      <w:r w:rsidR="008F463A" w:rsidRPr="00E5345D">
        <w:rPr>
          <w:rFonts w:asciiTheme="minorHAnsi" w:eastAsia="Calibri" w:hAnsiTheme="minorHAnsi" w:cstheme="minorHAnsi"/>
          <w:szCs w:val="22"/>
        </w:rPr>
        <w:t>]</w:t>
      </w:r>
      <w:r w:rsidR="008F463A">
        <w:rPr>
          <w:rFonts w:asciiTheme="minorHAnsi" w:eastAsia="Calibri" w:hAnsiTheme="minorHAnsi" w:cstheme="minorHAnsi"/>
          <w:szCs w:val="22"/>
        </w:rPr>
        <w:t>.</w:t>
      </w:r>
      <w:r>
        <w:rPr>
          <w:rFonts w:asciiTheme="minorHAnsi" w:eastAsia="Calibri" w:hAnsiTheme="minorHAnsi" w:cstheme="minorHAnsi"/>
          <w:szCs w:val="22"/>
        </w:rPr>
        <w:t xml:space="preserve"> </w:t>
      </w:r>
      <w:r w:rsidR="008F463A">
        <w:rPr>
          <w:rFonts w:asciiTheme="minorHAnsi" w:eastAsia="Calibri" w:hAnsiTheme="minorHAnsi" w:cstheme="minorHAnsi"/>
          <w:szCs w:val="22"/>
        </w:rPr>
        <w:t xml:space="preserve">In </w:t>
      </w:r>
      <w:r w:rsidR="008F463A" w:rsidRPr="005F09C6">
        <w:rPr>
          <w:rFonts w:asciiTheme="minorHAnsi" w:eastAsia="Calibri" w:hAnsiTheme="minorHAnsi" w:cstheme="minorHAnsi"/>
          <w:szCs w:val="22"/>
        </w:rPr>
        <w:t xml:space="preserve">breast, lung, cervical, colorectal, and </w:t>
      </w:r>
      <w:r w:rsidR="008F463A">
        <w:rPr>
          <w:rFonts w:asciiTheme="minorHAnsi" w:eastAsia="Calibri" w:hAnsiTheme="minorHAnsi" w:cstheme="minorHAnsi"/>
          <w:szCs w:val="22"/>
        </w:rPr>
        <w:t>p</w:t>
      </w:r>
      <w:r w:rsidR="008F463A" w:rsidRPr="005F09C6">
        <w:rPr>
          <w:rFonts w:asciiTheme="minorHAnsi" w:eastAsia="Calibri" w:hAnsiTheme="minorHAnsi" w:cstheme="minorHAnsi"/>
          <w:szCs w:val="22"/>
        </w:rPr>
        <w:t xml:space="preserve">rostate </w:t>
      </w:r>
      <w:r w:rsidR="008F463A">
        <w:rPr>
          <w:rFonts w:asciiTheme="minorHAnsi" w:eastAsia="Calibri" w:hAnsiTheme="minorHAnsi" w:cstheme="minorHAnsi"/>
          <w:szCs w:val="22"/>
        </w:rPr>
        <w:t>cancers, early detection saves lives and t</w:t>
      </w:r>
      <w:r w:rsidR="008F463A" w:rsidRPr="00E5345D">
        <w:rPr>
          <w:rFonts w:asciiTheme="minorHAnsi" w:eastAsia="Calibri" w:hAnsiTheme="minorHAnsi" w:cstheme="minorHAnsi"/>
          <w:szCs w:val="22"/>
        </w:rPr>
        <w:t>imely screening is important [</w:t>
      </w:r>
      <w:r w:rsidR="008F463A" w:rsidRPr="00E5345D">
        <w:rPr>
          <w:rStyle w:val="EndnoteReference"/>
          <w:rFonts w:asciiTheme="minorHAnsi" w:eastAsia="Calibri" w:hAnsiTheme="minorHAnsi" w:cstheme="minorHAnsi"/>
          <w:szCs w:val="22"/>
        </w:rPr>
        <w:endnoteReference w:id="8"/>
      </w:r>
      <w:r w:rsidR="008F463A" w:rsidRPr="00E5345D">
        <w:rPr>
          <w:rFonts w:asciiTheme="minorHAnsi" w:eastAsia="Calibri" w:hAnsiTheme="minorHAnsi" w:cstheme="minorHAnsi"/>
          <w:szCs w:val="22"/>
        </w:rPr>
        <w:t>]</w:t>
      </w:r>
      <w:r w:rsidR="008F463A">
        <w:rPr>
          <w:rFonts w:asciiTheme="minorHAnsi" w:eastAsia="Calibri" w:hAnsiTheme="minorHAnsi" w:cstheme="minorHAnsi"/>
          <w:szCs w:val="22"/>
        </w:rPr>
        <w:t xml:space="preserve">. The long-term goal of this project is to reduce delays in diagnosis of cancers through more effective </w:t>
      </w:r>
      <w:r w:rsidR="00F77E3D">
        <w:rPr>
          <w:rFonts w:asciiTheme="minorHAnsi" w:eastAsia="Calibri" w:hAnsiTheme="minorHAnsi" w:cstheme="minorHAnsi"/>
          <w:szCs w:val="22"/>
        </w:rPr>
        <w:t xml:space="preserve">risk-based </w:t>
      </w:r>
      <w:r w:rsidR="008F463A">
        <w:rPr>
          <w:rFonts w:asciiTheme="minorHAnsi" w:eastAsia="Calibri" w:hAnsiTheme="minorHAnsi" w:cstheme="minorHAnsi"/>
          <w:szCs w:val="22"/>
        </w:rPr>
        <w:t>screening.</w:t>
      </w:r>
      <w:r>
        <w:rPr>
          <w:rFonts w:asciiTheme="minorHAnsi" w:eastAsia="Calibri" w:hAnsiTheme="minorHAnsi" w:cstheme="minorHAnsi"/>
          <w:szCs w:val="22"/>
        </w:rPr>
        <w:t xml:space="preserve"> </w:t>
      </w:r>
    </w:p>
    <w:p w14:paraId="564CC3B3" w14:textId="7CEEEC32" w:rsidR="00231538" w:rsidRDefault="00F77E3D" w:rsidP="00DA2092">
      <w:pPr>
        <w:ind w:firstLine="360"/>
        <w:rPr>
          <w:rFonts w:asciiTheme="minorHAnsi" w:eastAsia="Calibri" w:hAnsiTheme="minorHAnsi" w:cstheme="minorHAnsi"/>
          <w:szCs w:val="22"/>
        </w:rPr>
      </w:pPr>
      <w:r>
        <w:rPr>
          <w:rFonts w:asciiTheme="minorHAnsi" w:eastAsia="Calibri" w:hAnsiTheme="minorHAnsi" w:cstheme="minorHAnsi"/>
          <w:szCs w:val="22"/>
        </w:rPr>
        <w:t>Currently, p</w:t>
      </w:r>
      <w:r w:rsidR="003C1131">
        <w:rPr>
          <w:rFonts w:asciiTheme="minorHAnsi" w:eastAsia="Calibri" w:hAnsiTheme="minorHAnsi" w:cstheme="minorHAnsi"/>
          <w:szCs w:val="22"/>
        </w:rPr>
        <w:t xml:space="preserve">atients are </w:t>
      </w:r>
      <w:r w:rsidR="00231538">
        <w:rPr>
          <w:rFonts w:asciiTheme="minorHAnsi" w:eastAsia="Calibri" w:hAnsiTheme="minorHAnsi" w:cstheme="minorHAnsi"/>
          <w:szCs w:val="22"/>
        </w:rPr>
        <w:t>screen</w:t>
      </w:r>
      <w:r w:rsidR="003C1131">
        <w:rPr>
          <w:rFonts w:asciiTheme="minorHAnsi" w:eastAsia="Calibri" w:hAnsiTheme="minorHAnsi" w:cstheme="minorHAnsi"/>
          <w:szCs w:val="22"/>
        </w:rPr>
        <w:t xml:space="preserve">ed for cancer </w:t>
      </w:r>
      <w:r w:rsidR="00231538">
        <w:rPr>
          <w:rFonts w:asciiTheme="minorHAnsi" w:eastAsia="Calibri" w:hAnsiTheme="minorHAnsi" w:cstheme="minorHAnsi"/>
          <w:szCs w:val="22"/>
        </w:rPr>
        <w:t xml:space="preserve">based on </w:t>
      </w:r>
      <w:r w:rsidR="003C1131">
        <w:rPr>
          <w:rFonts w:asciiTheme="minorHAnsi" w:eastAsia="Calibri" w:hAnsiTheme="minorHAnsi" w:cstheme="minorHAnsi"/>
          <w:szCs w:val="22"/>
        </w:rPr>
        <w:t xml:space="preserve">their </w:t>
      </w:r>
      <w:r w:rsidR="00231538">
        <w:rPr>
          <w:rFonts w:asciiTheme="minorHAnsi" w:eastAsia="Calibri" w:hAnsiTheme="minorHAnsi" w:cstheme="minorHAnsi"/>
          <w:szCs w:val="22"/>
        </w:rPr>
        <w:t xml:space="preserve">age and gender, except for lung cancer which also relies </w:t>
      </w:r>
      <w:r w:rsidR="00152C55">
        <w:rPr>
          <w:rFonts w:asciiTheme="minorHAnsi" w:eastAsia="Calibri" w:hAnsiTheme="minorHAnsi" w:cstheme="minorHAnsi"/>
          <w:szCs w:val="22"/>
        </w:rPr>
        <w:t xml:space="preserve">on </w:t>
      </w:r>
      <w:r w:rsidR="00231538">
        <w:rPr>
          <w:rFonts w:asciiTheme="minorHAnsi" w:eastAsia="Calibri" w:hAnsiTheme="minorHAnsi" w:cstheme="minorHAnsi"/>
          <w:szCs w:val="22"/>
        </w:rPr>
        <w:t xml:space="preserve">tobacco risk. </w:t>
      </w:r>
      <w:r w:rsidR="0076476E" w:rsidRPr="00C63F84">
        <w:rPr>
          <w:rStyle w:val="EndnoteReference"/>
          <w:rFonts w:asciiTheme="minorHAnsi" w:eastAsia="Calibri" w:hAnsiTheme="minorHAnsi" w:cstheme="minorHAnsi"/>
          <w:vanish/>
          <w:szCs w:val="22"/>
        </w:rPr>
        <w:endnoteReference w:id="9"/>
      </w:r>
      <w:r w:rsidR="00C85958" w:rsidRPr="00C63F84">
        <w:rPr>
          <w:rFonts w:asciiTheme="minorHAnsi" w:eastAsia="Calibri" w:hAnsiTheme="minorHAnsi" w:cstheme="minorHAnsi"/>
          <w:vanish/>
          <w:szCs w:val="22"/>
          <w:vertAlign w:val="superscript"/>
        </w:rPr>
        <w:t>,</w:t>
      </w:r>
      <w:r w:rsidR="0076476E" w:rsidRPr="00C63F84">
        <w:rPr>
          <w:rStyle w:val="EndnoteReference"/>
          <w:rFonts w:asciiTheme="minorHAnsi" w:eastAsia="Calibri" w:hAnsiTheme="minorHAnsi" w:cstheme="minorHAnsi"/>
          <w:vanish/>
          <w:szCs w:val="22"/>
        </w:rPr>
        <w:endnoteReference w:id="10"/>
      </w:r>
      <w:r w:rsidR="00C85958" w:rsidRPr="00C63F84">
        <w:rPr>
          <w:rFonts w:asciiTheme="minorHAnsi" w:eastAsia="Calibri" w:hAnsiTheme="minorHAnsi" w:cstheme="minorHAnsi"/>
          <w:vanish/>
          <w:szCs w:val="22"/>
          <w:vertAlign w:val="superscript"/>
        </w:rPr>
        <w:t>,</w:t>
      </w:r>
      <w:r w:rsidR="0076476E" w:rsidRPr="00C63F84">
        <w:rPr>
          <w:rStyle w:val="EndnoteReference"/>
          <w:rFonts w:asciiTheme="minorHAnsi" w:eastAsia="Calibri" w:hAnsiTheme="minorHAnsi" w:cstheme="minorHAnsi"/>
          <w:vanish/>
          <w:szCs w:val="22"/>
        </w:rPr>
        <w:endnoteReference w:id="11"/>
      </w:r>
      <w:r w:rsidR="00C85958" w:rsidRPr="00C63F84">
        <w:rPr>
          <w:rFonts w:asciiTheme="minorHAnsi" w:eastAsia="Calibri" w:hAnsiTheme="minorHAnsi" w:cstheme="minorHAnsi"/>
          <w:vanish/>
          <w:szCs w:val="22"/>
          <w:vertAlign w:val="superscript"/>
        </w:rPr>
        <w:t>,</w:t>
      </w:r>
      <w:r w:rsidR="00231538">
        <w:rPr>
          <w:rFonts w:asciiTheme="minorHAnsi" w:eastAsia="Calibri" w:hAnsiTheme="minorHAnsi" w:cstheme="minorHAnsi"/>
          <w:szCs w:val="22"/>
        </w:rPr>
        <w:t xml:space="preserve">Many </w:t>
      </w:r>
      <w:r w:rsidR="003C5052">
        <w:rPr>
          <w:rFonts w:asciiTheme="minorHAnsi" w:eastAsia="Calibri" w:hAnsiTheme="minorHAnsi" w:cstheme="minorHAnsi"/>
          <w:szCs w:val="22"/>
        </w:rPr>
        <w:t xml:space="preserve">have </w:t>
      </w:r>
      <w:r w:rsidR="00FA2CA1">
        <w:rPr>
          <w:rFonts w:asciiTheme="minorHAnsi" w:eastAsia="Calibri" w:hAnsiTheme="minorHAnsi" w:cstheme="minorHAnsi"/>
          <w:szCs w:val="22"/>
        </w:rPr>
        <w:t xml:space="preserve">encouraged </w:t>
      </w:r>
      <w:r w:rsidR="00ED1B6C">
        <w:rPr>
          <w:rFonts w:asciiTheme="minorHAnsi" w:eastAsia="Calibri" w:hAnsiTheme="minorHAnsi" w:cstheme="minorHAnsi"/>
          <w:szCs w:val="22"/>
        </w:rPr>
        <w:t>use</w:t>
      </w:r>
      <w:r w:rsidR="00231538">
        <w:rPr>
          <w:rFonts w:asciiTheme="minorHAnsi" w:eastAsia="Calibri" w:hAnsiTheme="minorHAnsi" w:cstheme="minorHAnsi"/>
          <w:szCs w:val="22"/>
        </w:rPr>
        <w:t xml:space="preserve"> of broader </w:t>
      </w:r>
      <w:r w:rsidR="003C1131">
        <w:rPr>
          <w:rFonts w:asciiTheme="minorHAnsi" w:eastAsia="Calibri" w:hAnsiTheme="minorHAnsi" w:cstheme="minorHAnsi"/>
          <w:szCs w:val="22"/>
        </w:rPr>
        <w:t xml:space="preserve">set of </w:t>
      </w:r>
      <w:r w:rsidR="003C5052">
        <w:rPr>
          <w:rFonts w:asciiTheme="minorHAnsi" w:eastAsia="Calibri" w:hAnsiTheme="minorHAnsi" w:cstheme="minorHAnsi"/>
          <w:szCs w:val="22"/>
        </w:rPr>
        <w:t>risk-</w:t>
      </w:r>
      <w:r w:rsidR="00231538">
        <w:rPr>
          <w:rFonts w:asciiTheme="minorHAnsi" w:eastAsia="Calibri" w:hAnsiTheme="minorHAnsi" w:cstheme="minorHAnsi"/>
          <w:szCs w:val="22"/>
        </w:rPr>
        <w:t xml:space="preserve">factors in eligibility </w:t>
      </w:r>
      <w:r w:rsidR="003C1131">
        <w:rPr>
          <w:rFonts w:asciiTheme="minorHAnsi" w:eastAsia="Calibri" w:hAnsiTheme="minorHAnsi" w:cstheme="minorHAnsi"/>
          <w:szCs w:val="22"/>
        </w:rPr>
        <w:t>for screening</w:t>
      </w:r>
      <w:r w:rsidR="00213AC2">
        <w:rPr>
          <w:rFonts w:asciiTheme="minorHAnsi" w:eastAsia="Calibri" w:hAnsiTheme="minorHAnsi" w:cstheme="minorHAnsi"/>
          <w:szCs w:val="22"/>
        </w:rPr>
        <w:t xml:space="preserve"> </w:t>
      </w:r>
      <w:r w:rsidR="007745AE">
        <w:rPr>
          <w:rFonts w:asciiTheme="minorHAnsi" w:eastAsia="Calibri" w:hAnsiTheme="minorHAnsi" w:cstheme="minorHAnsi"/>
          <w:szCs w:val="22"/>
        </w:rPr>
        <w:t>[</w:t>
      </w:r>
      <w:r w:rsidR="007745AE">
        <w:rPr>
          <w:rStyle w:val="EndnoteReference"/>
          <w:rFonts w:asciiTheme="minorHAnsi" w:eastAsia="Calibri" w:hAnsiTheme="minorHAnsi" w:cstheme="minorHAnsi"/>
          <w:szCs w:val="22"/>
        </w:rPr>
        <w:endnoteReference w:id="12"/>
      </w:r>
      <w:r w:rsidR="00AF5E25">
        <w:rPr>
          <w:rFonts w:asciiTheme="minorHAnsi" w:eastAsia="Calibri" w:hAnsiTheme="minorHAnsi" w:cstheme="minorHAnsi"/>
          <w:szCs w:val="22"/>
          <w:vertAlign w:val="superscript"/>
        </w:rPr>
        <w:t>-</w:t>
      </w:r>
      <w:r w:rsidR="007745AE" w:rsidRPr="00AF5E25">
        <w:rPr>
          <w:rStyle w:val="EndnoteReference"/>
          <w:rFonts w:asciiTheme="minorHAnsi" w:eastAsia="Calibri" w:hAnsiTheme="minorHAnsi" w:cstheme="minorHAnsi"/>
          <w:vanish/>
          <w:szCs w:val="22"/>
        </w:rPr>
        <w:endnoteReference w:id="13"/>
      </w:r>
      <w:r w:rsidR="007745AE" w:rsidRPr="00AF5E25">
        <w:rPr>
          <w:rFonts w:asciiTheme="minorHAnsi" w:eastAsia="Calibri" w:hAnsiTheme="minorHAnsi" w:cstheme="minorHAnsi"/>
          <w:vanish/>
          <w:szCs w:val="22"/>
          <w:vertAlign w:val="superscript"/>
        </w:rPr>
        <w:t>,</w:t>
      </w:r>
      <w:r w:rsidR="007745AE" w:rsidRPr="00AF5E25">
        <w:rPr>
          <w:rStyle w:val="EndnoteReference"/>
          <w:rFonts w:asciiTheme="minorHAnsi" w:eastAsia="Calibri" w:hAnsiTheme="minorHAnsi" w:cstheme="minorHAnsi"/>
          <w:vanish/>
          <w:szCs w:val="22"/>
        </w:rPr>
        <w:endnoteReference w:id="14"/>
      </w:r>
      <w:r w:rsidR="00AF5E25" w:rsidRPr="00AF5E25">
        <w:rPr>
          <w:rFonts w:asciiTheme="minorHAnsi" w:eastAsia="Calibri" w:hAnsiTheme="minorHAnsi" w:cstheme="minorHAnsi"/>
          <w:vanish/>
          <w:szCs w:val="22"/>
          <w:vertAlign w:val="superscript"/>
        </w:rPr>
        <w:t>,</w:t>
      </w:r>
      <w:r w:rsidR="00AF5E25" w:rsidRPr="00AF5E25">
        <w:rPr>
          <w:rStyle w:val="EndnoteReference"/>
          <w:rFonts w:asciiTheme="minorHAnsi" w:eastAsia="Calibri" w:hAnsiTheme="minorHAnsi" w:cstheme="minorHAnsi"/>
          <w:vanish/>
          <w:szCs w:val="22"/>
        </w:rPr>
        <w:endnoteReference w:id="15"/>
      </w:r>
      <w:r w:rsidR="00AF5E25" w:rsidRPr="00AF5E25">
        <w:rPr>
          <w:rFonts w:asciiTheme="minorHAnsi" w:eastAsia="Calibri" w:hAnsiTheme="minorHAnsi" w:cstheme="minorHAnsi"/>
          <w:vanish/>
          <w:szCs w:val="22"/>
          <w:vertAlign w:val="superscript"/>
        </w:rPr>
        <w:t>,</w:t>
      </w:r>
      <w:r w:rsidR="00AF5E25">
        <w:rPr>
          <w:rStyle w:val="EndnoteReference"/>
          <w:rFonts w:asciiTheme="minorHAnsi" w:eastAsia="Calibri" w:hAnsiTheme="minorHAnsi" w:cstheme="minorHAnsi"/>
          <w:szCs w:val="22"/>
        </w:rPr>
        <w:endnoteReference w:id="16"/>
      </w:r>
      <w:r w:rsidR="007745AE">
        <w:rPr>
          <w:rFonts w:asciiTheme="minorHAnsi" w:eastAsia="Calibri" w:hAnsiTheme="minorHAnsi" w:cstheme="minorHAnsi"/>
          <w:szCs w:val="22"/>
        </w:rPr>
        <w:t>]</w:t>
      </w:r>
      <w:r w:rsidR="00213AC2">
        <w:rPr>
          <w:rFonts w:asciiTheme="minorHAnsi" w:eastAsia="Calibri" w:hAnsiTheme="minorHAnsi" w:cstheme="minorHAnsi"/>
          <w:szCs w:val="22"/>
        </w:rPr>
        <w:t xml:space="preserve">, </w:t>
      </w:r>
      <w:r w:rsidR="00354E2B">
        <w:rPr>
          <w:rFonts w:asciiTheme="minorHAnsi" w:eastAsia="Calibri" w:hAnsiTheme="minorHAnsi" w:cstheme="minorHAnsi"/>
          <w:szCs w:val="22"/>
        </w:rPr>
        <w:t>especially in lung [</w:t>
      </w:r>
      <w:r w:rsidR="00354E2B">
        <w:rPr>
          <w:rStyle w:val="EndnoteReference"/>
          <w:rFonts w:asciiTheme="minorHAnsi" w:eastAsia="Calibri" w:hAnsiTheme="minorHAnsi" w:cstheme="minorHAnsi"/>
          <w:szCs w:val="22"/>
        </w:rPr>
        <w:endnoteReference w:id="17"/>
      </w:r>
      <w:r w:rsidR="00354E2B">
        <w:rPr>
          <w:rFonts w:asciiTheme="minorHAnsi" w:eastAsia="Calibri" w:hAnsiTheme="minorHAnsi" w:cstheme="minorHAnsi"/>
          <w:szCs w:val="22"/>
          <w:vertAlign w:val="superscript"/>
        </w:rPr>
        <w:t>,</w:t>
      </w:r>
      <w:r w:rsidR="00354E2B">
        <w:rPr>
          <w:rStyle w:val="EndnoteReference"/>
          <w:rFonts w:asciiTheme="minorHAnsi" w:eastAsia="Calibri" w:hAnsiTheme="minorHAnsi" w:cstheme="minorHAnsi"/>
          <w:szCs w:val="22"/>
        </w:rPr>
        <w:endnoteReference w:id="18"/>
      </w:r>
      <w:r w:rsidR="00354E2B">
        <w:rPr>
          <w:rFonts w:asciiTheme="minorHAnsi" w:eastAsia="Calibri" w:hAnsiTheme="minorHAnsi" w:cstheme="minorHAnsi"/>
          <w:szCs w:val="22"/>
        </w:rPr>
        <w:t>], breast [</w:t>
      </w:r>
      <w:r w:rsidR="00354E2B">
        <w:rPr>
          <w:rStyle w:val="EndnoteReference"/>
          <w:rFonts w:asciiTheme="minorHAnsi" w:eastAsia="Calibri" w:hAnsiTheme="minorHAnsi" w:cstheme="minorHAnsi"/>
          <w:szCs w:val="22"/>
        </w:rPr>
        <w:endnoteReference w:id="19"/>
      </w:r>
      <w:r w:rsidR="00354E2B">
        <w:rPr>
          <w:rFonts w:asciiTheme="minorHAnsi" w:eastAsia="Calibri" w:hAnsiTheme="minorHAnsi" w:cstheme="minorHAnsi"/>
          <w:szCs w:val="22"/>
          <w:vertAlign w:val="superscript"/>
        </w:rPr>
        <w:t>,</w:t>
      </w:r>
      <w:r w:rsidR="00354E2B">
        <w:rPr>
          <w:rStyle w:val="EndnoteReference"/>
          <w:rFonts w:asciiTheme="minorHAnsi" w:eastAsia="Calibri" w:hAnsiTheme="minorHAnsi" w:cstheme="minorHAnsi"/>
          <w:szCs w:val="22"/>
        </w:rPr>
        <w:endnoteReference w:id="20"/>
      </w:r>
      <w:r w:rsidR="00354E2B">
        <w:rPr>
          <w:rFonts w:asciiTheme="minorHAnsi" w:eastAsia="Calibri" w:hAnsiTheme="minorHAnsi" w:cstheme="minorHAnsi"/>
          <w:szCs w:val="22"/>
        </w:rPr>
        <w:t>]</w:t>
      </w:r>
      <w:r w:rsidR="00213AC2">
        <w:rPr>
          <w:rFonts w:asciiTheme="minorHAnsi" w:eastAsia="Calibri" w:hAnsiTheme="minorHAnsi" w:cstheme="minorHAnsi"/>
          <w:szCs w:val="22"/>
        </w:rPr>
        <w:t xml:space="preserve"> cancers</w:t>
      </w:r>
      <w:r w:rsidR="00354E2B">
        <w:rPr>
          <w:rFonts w:asciiTheme="minorHAnsi" w:eastAsia="Calibri" w:hAnsiTheme="minorHAnsi" w:cstheme="minorHAnsi"/>
          <w:szCs w:val="22"/>
        </w:rPr>
        <w:t xml:space="preserve">. </w:t>
      </w:r>
      <w:r w:rsidR="00E5714B">
        <w:rPr>
          <w:rFonts w:asciiTheme="minorHAnsi" w:eastAsia="Calibri" w:hAnsiTheme="minorHAnsi" w:cstheme="minorHAnsi"/>
          <w:szCs w:val="22"/>
        </w:rPr>
        <w:t xml:space="preserve">One way to </w:t>
      </w:r>
      <w:r w:rsidR="00231538">
        <w:rPr>
          <w:rFonts w:asciiTheme="minorHAnsi" w:eastAsia="Calibri" w:hAnsiTheme="minorHAnsi" w:cstheme="minorHAnsi"/>
          <w:szCs w:val="22"/>
        </w:rPr>
        <w:t xml:space="preserve">do so is through </w:t>
      </w:r>
      <w:r w:rsidR="00E5714B">
        <w:rPr>
          <w:rFonts w:asciiTheme="minorHAnsi" w:eastAsia="Calibri" w:hAnsiTheme="minorHAnsi" w:cstheme="minorHAnsi"/>
          <w:szCs w:val="22"/>
        </w:rPr>
        <w:t>predictive models.</w:t>
      </w:r>
      <w:r w:rsidR="002344B9">
        <w:rPr>
          <w:rFonts w:asciiTheme="minorHAnsi" w:eastAsia="Calibri" w:hAnsiTheme="minorHAnsi" w:cstheme="minorHAnsi"/>
          <w:szCs w:val="22"/>
        </w:rPr>
        <w:t xml:space="preserve"> </w:t>
      </w:r>
      <w:r w:rsidR="00E5714B">
        <w:rPr>
          <w:rFonts w:asciiTheme="minorHAnsi" w:eastAsia="Calibri" w:hAnsiTheme="minorHAnsi" w:cstheme="minorHAnsi"/>
          <w:szCs w:val="22"/>
        </w:rPr>
        <w:t xml:space="preserve">These models include a variety of risk factors, </w:t>
      </w:r>
      <w:r w:rsidR="00ED1B6C">
        <w:rPr>
          <w:rFonts w:asciiTheme="minorHAnsi" w:eastAsia="Calibri" w:hAnsiTheme="minorHAnsi" w:cstheme="minorHAnsi"/>
          <w:szCs w:val="22"/>
        </w:rPr>
        <w:t>such as</w:t>
      </w:r>
      <w:r w:rsidR="00E5714B">
        <w:rPr>
          <w:rFonts w:asciiTheme="minorHAnsi" w:eastAsia="Calibri" w:hAnsiTheme="minorHAnsi" w:cstheme="minorHAnsi"/>
          <w:szCs w:val="22"/>
        </w:rPr>
        <w:t>: (1) lifestyle</w:t>
      </w:r>
      <w:r w:rsidR="0060162E">
        <w:rPr>
          <w:rFonts w:asciiTheme="minorHAnsi" w:eastAsia="Calibri" w:hAnsiTheme="minorHAnsi" w:cstheme="minorHAnsi"/>
          <w:szCs w:val="22"/>
        </w:rPr>
        <w:t xml:space="preserve"> [</w:t>
      </w:r>
      <w:r w:rsidR="0060162E">
        <w:rPr>
          <w:rStyle w:val="EndnoteReference"/>
          <w:rFonts w:asciiTheme="minorHAnsi" w:eastAsia="Calibri" w:hAnsiTheme="minorHAnsi" w:cstheme="minorHAnsi"/>
          <w:szCs w:val="22"/>
        </w:rPr>
        <w:endnoteReference w:id="21"/>
      </w:r>
      <w:r w:rsidR="0060162E">
        <w:rPr>
          <w:rFonts w:asciiTheme="minorHAnsi" w:eastAsia="Calibri" w:hAnsiTheme="minorHAnsi" w:cstheme="minorHAnsi"/>
          <w:szCs w:val="22"/>
        </w:rPr>
        <w:t>]</w:t>
      </w:r>
      <w:r w:rsidR="00E5714B">
        <w:rPr>
          <w:rFonts w:asciiTheme="minorHAnsi" w:eastAsia="Calibri" w:hAnsiTheme="minorHAnsi" w:cstheme="minorHAnsi"/>
          <w:szCs w:val="22"/>
        </w:rPr>
        <w:t>, (2) precursor to cancer</w:t>
      </w:r>
      <w:r w:rsidR="00ED1B6C">
        <w:rPr>
          <w:rFonts w:asciiTheme="minorHAnsi" w:eastAsia="Calibri" w:hAnsiTheme="minorHAnsi" w:cstheme="minorHAnsi"/>
          <w:szCs w:val="22"/>
        </w:rPr>
        <w:t xml:space="preserve"> </w:t>
      </w:r>
      <w:r w:rsidR="0060162E">
        <w:rPr>
          <w:rFonts w:asciiTheme="minorHAnsi" w:eastAsia="Calibri" w:hAnsiTheme="minorHAnsi" w:cstheme="minorHAnsi"/>
          <w:szCs w:val="22"/>
        </w:rPr>
        <w:t>[</w:t>
      </w:r>
      <w:r w:rsidR="0060162E">
        <w:rPr>
          <w:rStyle w:val="EndnoteReference"/>
          <w:rFonts w:asciiTheme="minorHAnsi" w:eastAsia="Calibri" w:hAnsiTheme="minorHAnsi" w:cstheme="minorHAnsi"/>
          <w:szCs w:val="22"/>
        </w:rPr>
        <w:endnoteReference w:id="22"/>
      </w:r>
      <w:r w:rsidR="0060162E">
        <w:rPr>
          <w:rFonts w:asciiTheme="minorHAnsi" w:eastAsia="Calibri" w:hAnsiTheme="minorHAnsi" w:cstheme="minorHAnsi"/>
          <w:szCs w:val="22"/>
        </w:rPr>
        <w:t>]</w:t>
      </w:r>
      <w:r w:rsidR="00E5714B">
        <w:rPr>
          <w:rFonts w:asciiTheme="minorHAnsi" w:eastAsia="Calibri" w:hAnsiTheme="minorHAnsi" w:cstheme="minorHAnsi"/>
          <w:szCs w:val="22"/>
        </w:rPr>
        <w:t xml:space="preserve">, </w:t>
      </w:r>
      <w:r w:rsidR="00301EC7">
        <w:rPr>
          <w:rFonts w:asciiTheme="minorHAnsi" w:eastAsia="Calibri" w:hAnsiTheme="minorHAnsi" w:cstheme="minorHAnsi"/>
          <w:szCs w:val="22"/>
        </w:rPr>
        <w:t xml:space="preserve">(3) social determinants of cancer </w:t>
      </w:r>
      <w:r w:rsidR="00301EC7" w:rsidRPr="00A50893">
        <w:rPr>
          <w:rFonts w:asciiTheme="minorHAnsi" w:eastAsia="Calibri" w:hAnsiTheme="minorHAnsi" w:cstheme="minorHAnsi"/>
          <w:szCs w:val="22"/>
        </w:rPr>
        <w:t>[</w:t>
      </w:r>
      <w:r w:rsidR="00301EC7" w:rsidRPr="00A50893">
        <w:rPr>
          <w:rStyle w:val="EndnoteReference"/>
          <w:rFonts w:asciiTheme="minorHAnsi" w:eastAsia="Calibri" w:hAnsiTheme="minorHAnsi" w:cstheme="minorHAnsi"/>
          <w:szCs w:val="22"/>
        </w:rPr>
        <w:endnoteReference w:id="23"/>
      </w:r>
      <w:r w:rsidR="00301EC7" w:rsidRPr="00A50893">
        <w:rPr>
          <w:rFonts w:asciiTheme="minorHAnsi" w:eastAsia="Calibri" w:hAnsiTheme="minorHAnsi" w:cstheme="minorHAnsi"/>
          <w:szCs w:val="22"/>
          <w:vertAlign w:val="superscript"/>
        </w:rPr>
        <w:t>-</w:t>
      </w:r>
      <w:r w:rsidR="00301EC7" w:rsidRPr="00A50893">
        <w:rPr>
          <w:rStyle w:val="EndnoteReference"/>
          <w:rFonts w:asciiTheme="minorHAnsi" w:eastAsia="Calibri" w:hAnsiTheme="minorHAnsi" w:cstheme="minorHAnsi"/>
          <w:vanish/>
          <w:szCs w:val="22"/>
        </w:rPr>
        <w:endnoteReference w:id="24"/>
      </w:r>
      <w:r w:rsidR="00301EC7" w:rsidRPr="00A50893">
        <w:rPr>
          <w:rFonts w:asciiTheme="minorHAnsi" w:eastAsia="Calibri" w:hAnsiTheme="minorHAnsi" w:cstheme="minorHAnsi"/>
          <w:vanish/>
          <w:szCs w:val="22"/>
          <w:vertAlign w:val="superscript"/>
        </w:rPr>
        <w:t>,</w:t>
      </w:r>
      <w:r w:rsidR="00301EC7" w:rsidRPr="00A50893">
        <w:rPr>
          <w:rStyle w:val="EndnoteReference"/>
          <w:rFonts w:asciiTheme="minorHAnsi" w:eastAsia="Calibri" w:hAnsiTheme="minorHAnsi" w:cstheme="minorHAnsi"/>
          <w:vanish/>
          <w:szCs w:val="22"/>
        </w:rPr>
        <w:endnoteReference w:id="25"/>
      </w:r>
      <w:r w:rsidR="00301EC7" w:rsidRPr="00A50893">
        <w:rPr>
          <w:rFonts w:asciiTheme="minorHAnsi" w:eastAsia="Calibri" w:hAnsiTheme="minorHAnsi" w:cstheme="minorHAnsi"/>
          <w:vanish/>
          <w:szCs w:val="22"/>
          <w:vertAlign w:val="superscript"/>
        </w:rPr>
        <w:t>,</w:t>
      </w:r>
      <w:r w:rsidR="00301EC7" w:rsidRPr="00A50893">
        <w:rPr>
          <w:rStyle w:val="EndnoteReference"/>
          <w:rFonts w:asciiTheme="minorHAnsi" w:eastAsia="Calibri" w:hAnsiTheme="minorHAnsi" w:cstheme="minorHAnsi"/>
          <w:vanish/>
          <w:szCs w:val="22"/>
        </w:rPr>
        <w:endnoteReference w:id="26"/>
      </w:r>
      <w:r w:rsidR="00301EC7" w:rsidRPr="00A50893">
        <w:rPr>
          <w:rFonts w:asciiTheme="minorHAnsi" w:eastAsia="Calibri" w:hAnsiTheme="minorHAnsi" w:cstheme="minorHAnsi"/>
          <w:vanish/>
          <w:szCs w:val="22"/>
          <w:vertAlign w:val="superscript"/>
        </w:rPr>
        <w:t>,</w:t>
      </w:r>
      <w:r w:rsidR="00301EC7" w:rsidRPr="00A50893">
        <w:rPr>
          <w:rStyle w:val="EndnoteReference"/>
          <w:rFonts w:asciiTheme="minorHAnsi" w:eastAsia="Calibri" w:hAnsiTheme="minorHAnsi" w:cstheme="minorHAnsi"/>
          <w:szCs w:val="22"/>
        </w:rPr>
        <w:endnoteReference w:id="27"/>
      </w:r>
      <w:r w:rsidR="00301EC7" w:rsidRPr="00A50893">
        <w:rPr>
          <w:rFonts w:asciiTheme="minorHAnsi" w:eastAsia="Calibri" w:hAnsiTheme="minorHAnsi" w:cstheme="minorHAnsi"/>
          <w:szCs w:val="22"/>
        </w:rPr>
        <w:t>]</w:t>
      </w:r>
      <w:r w:rsidR="00301EC7">
        <w:rPr>
          <w:rFonts w:asciiTheme="minorHAnsi" w:eastAsia="Calibri" w:hAnsiTheme="minorHAnsi" w:cstheme="minorHAnsi"/>
          <w:szCs w:val="22"/>
        </w:rPr>
        <w:t>, (4) chronic illnesses</w:t>
      </w:r>
      <w:r w:rsidR="0060162E">
        <w:rPr>
          <w:rFonts w:asciiTheme="minorHAnsi" w:eastAsia="Calibri" w:hAnsiTheme="minorHAnsi" w:cstheme="minorHAnsi"/>
          <w:szCs w:val="22"/>
        </w:rPr>
        <w:t xml:space="preserve"> [</w:t>
      </w:r>
      <w:r w:rsidR="00F11C57">
        <w:rPr>
          <w:rStyle w:val="EndnoteReference"/>
          <w:rFonts w:asciiTheme="minorHAnsi" w:eastAsia="Calibri" w:hAnsiTheme="minorHAnsi" w:cstheme="minorHAnsi"/>
          <w:szCs w:val="22"/>
        </w:rPr>
        <w:endnoteReference w:id="28"/>
      </w:r>
      <w:r w:rsidR="00415612" w:rsidRPr="00415612">
        <w:rPr>
          <w:rFonts w:asciiTheme="minorHAnsi" w:eastAsia="Calibri" w:hAnsiTheme="minorHAnsi" w:cstheme="minorHAnsi"/>
          <w:szCs w:val="22"/>
          <w:vertAlign w:val="superscript"/>
        </w:rPr>
        <w:t>,</w:t>
      </w:r>
      <w:r w:rsidR="00415612">
        <w:rPr>
          <w:rStyle w:val="EndnoteReference"/>
          <w:rFonts w:asciiTheme="minorHAnsi" w:eastAsia="Calibri" w:hAnsiTheme="minorHAnsi" w:cstheme="minorHAnsi"/>
          <w:szCs w:val="22"/>
        </w:rPr>
        <w:endnoteReference w:id="29"/>
      </w:r>
      <w:r w:rsidR="0060162E">
        <w:rPr>
          <w:rFonts w:asciiTheme="minorHAnsi" w:eastAsia="Calibri" w:hAnsiTheme="minorHAnsi" w:cstheme="minorHAnsi"/>
          <w:szCs w:val="22"/>
        </w:rPr>
        <w:t>]</w:t>
      </w:r>
      <w:r w:rsidR="00301EC7">
        <w:rPr>
          <w:rFonts w:asciiTheme="minorHAnsi" w:eastAsia="Calibri" w:hAnsiTheme="minorHAnsi" w:cstheme="minorHAnsi"/>
          <w:szCs w:val="22"/>
        </w:rPr>
        <w:t>, (5) viral illnesses</w:t>
      </w:r>
      <w:r w:rsidR="00ED1B6C">
        <w:rPr>
          <w:rFonts w:asciiTheme="minorHAnsi" w:eastAsia="Calibri" w:hAnsiTheme="minorHAnsi" w:cstheme="minorHAnsi"/>
          <w:szCs w:val="22"/>
        </w:rPr>
        <w:t xml:space="preserve"> </w:t>
      </w:r>
      <w:r w:rsidR="00415612">
        <w:rPr>
          <w:rFonts w:asciiTheme="minorHAnsi" w:eastAsia="Calibri" w:hAnsiTheme="minorHAnsi" w:cstheme="minorHAnsi"/>
          <w:szCs w:val="22"/>
        </w:rPr>
        <w:t>[</w:t>
      </w:r>
      <w:r w:rsidR="00415612">
        <w:rPr>
          <w:rStyle w:val="EndnoteReference"/>
          <w:rFonts w:asciiTheme="minorHAnsi" w:eastAsia="Calibri" w:hAnsiTheme="minorHAnsi" w:cstheme="minorHAnsi"/>
          <w:szCs w:val="22"/>
        </w:rPr>
        <w:endnoteReference w:id="30"/>
      </w:r>
      <w:r w:rsidR="00415612">
        <w:rPr>
          <w:rFonts w:asciiTheme="minorHAnsi" w:eastAsia="Calibri" w:hAnsiTheme="minorHAnsi" w:cstheme="minorHAnsi"/>
          <w:szCs w:val="22"/>
        </w:rPr>
        <w:t>]</w:t>
      </w:r>
      <w:r w:rsidR="00301EC7">
        <w:rPr>
          <w:rFonts w:asciiTheme="minorHAnsi" w:eastAsia="Calibri" w:hAnsiTheme="minorHAnsi" w:cstheme="minorHAnsi"/>
          <w:szCs w:val="22"/>
        </w:rPr>
        <w:t>, and (6) other events</w:t>
      </w:r>
      <w:r w:rsidR="00415612">
        <w:rPr>
          <w:rFonts w:asciiTheme="minorHAnsi" w:eastAsia="Calibri" w:hAnsiTheme="minorHAnsi" w:cstheme="minorHAnsi"/>
          <w:szCs w:val="22"/>
        </w:rPr>
        <w:t xml:space="preserve"> [</w:t>
      </w:r>
      <w:r w:rsidR="00415612">
        <w:rPr>
          <w:rStyle w:val="EndnoteReference"/>
          <w:rFonts w:asciiTheme="minorHAnsi" w:eastAsia="Calibri" w:hAnsiTheme="minorHAnsi" w:cstheme="minorHAnsi"/>
          <w:szCs w:val="22"/>
        </w:rPr>
        <w:endnoteReference w:id="31"/>
      </w:r>
      <w:r w:rsidR="00415612">
        <w:rPr>
          <w:rFonts w:asciiTheme="minorHAnsi" w:eastAsia="Calibri" w:hAnsiTheme="minorHAnsi" w:cstheme="minorHAnsi"/>
          <w:szCs w:val="22"/>
        </w:rPr>
        <w:t>]</w:t>
      </w:r>
      <w:r w:rsidR="00301EC7">
        <w:rPr>
          <w:rFonts w:asciiTheme="minorHAnsi" w:eastAsia="Calibri" w:hAnsiTheme="minorHAnsi" w:cstheme="minorHAnsi"/>
          <w:szCs w:val="22"/>
        </w:rPr>
        <w:t>.</w:t>
      </w:r>
      <w:r w:rsidR="002344B9">
        <w:rPr>
          <w:rFonts w:asciiTheme="minorHAnsi" w:eastAsia="Calibri" w:hAnsiTheme="minorHAnsi" w:cstheme="minorHAnsi"/>
          <w:szCs w:val="22"/>
        </w:rPr>
        <w:t xml:space="preserve"> </w:t>
      </w:r>
      <w:r w:rsidR="00301EC7">
        <w:rPr>
          <w:rFonts w:asciiTheme="minorHAnsi" w:eastAsia="Calibri" w:hAnsiTheme="minorHAnsi" w:cstheme="minorHAnsi"/>
          <w:szCs w:val="22"/>
        </w:rPr>
        <w:t>Some of these risk factors are causes of cancers</w:t>
      </w:r>
      <w:r w:rsidR="000A3927">
        <w:rPr>
          <w:rFonts w:asciiTheme="minorHAnsi" w:eastAsia="Calibri" w:hAnsiTheme="minorHAnsi" w:cstheme="minorHAnsi"/>
          <w:szCs w:val="22"/>
        </w:rPr>
        <w:t>;</w:t>
      </w:r>
      <w:r w:rsidR="00301EC7">
        <w:rPr>
          <w:rFonts w:asciiTheme="minorHAnsi" w:eastAsia="Calibri" w:hAnsiTheme="minorHAnsi" w:cstheme="minorHAnsi"/>
          <w:szCs w:val="22"/>
        </w:rPr>
        <w:t xml:space="preserve"> others are </w:t>
      </w:r>
      <w:r w:rsidR="00415612">
        <w:rPr>
          <w:rFonts w:asciiTheme="minorHAnsi" w:eastAsia="Calibri" w:hAnsiTheme="minorHAnsi" w:cstheme="minorHAnsi"/>
          <w:szCs w:val="22"/>
        </w:rPr>
        <w:t xml:space="preserve">only </w:t>
      </w:r>
      <w:r w:rsidR="000A3927">
        <w:rPr>
          <w:rFonts w:asciiTheme="minorHAnsi" w:eastAsia="Calibri" w:hAnsiTheme="minorHAnsi" w:cstheme="minorHAnsi"/>
          <w:szCs w:val="22"/>
        </w:rPr>
        <w:t xml:space="preserve">statistically </w:t>
      </w:r>
      <w:r w:rsidR="00301EC7">
        <w:rPr>
          <w:rFonts w:asciiTheme="minorHAnsi" w:eastAsia="Calibri" w:hAnsiTheme="minorHAnsi" w:cstheme="minorHAnsi"/>
          <w:szCs w:val="22"/>
        </w:rPr>
        <w:t xml:space="preserve">associated with cancers. </w:t>
      </w:r>
      <w:r w:rsidR="00ED1B6C">
        <w:rPr>
          <w:rFonts w:asciiTheme="minorHAnsi" w:eastAsia="Calibri" w:hAnsiTheme="minorHAnsi" w:cstheme="minorHAnsi"/>
          <w:szCs w:val="22"/>
        </w:rPr>
        <w:t>P</w:t>
      </w:r>
      <w:r w:rsidR="00301EC7">
        <w:rPr>
          <w:rFonts w:asciiTheme="minorHAnsi" w:eastAsia="Calibri" w:hAnsiTheme="minorHAnsi" w:cstheme="minorHAnsi"/>
          <w:szCs w:val="22"/>
        </w:rPr>
        <w:t>re</w:t>
      </w:r>
      <w:r w:rsidR="00482C56">
        <w:rPr>
          <w:rFonts w:asciiTheme="minorHAnsi" w:eastAsia="Calibri" w:hAnsiTheme="minorHAnsi" w:cstheme="minorHAnsi"/>
          <w:szCs w:val="22"/>
        </w:rPr>
        <w:t>d</w:t>
      </w:r>
      <w:r w:rsidR="00301EC7">
        <w:rPr>
          <w:rFonts w:asciiTheme="minorHAnsi" w:eastAsia="Calibri" w:hAnsiTheme="minorHAnsi" w:cstheme="minorHAnsi"/>
          <w:szCs w:val="22"/>
        </w:rPr>
        <w:t xml:space="preserve">ictive models </w:t>
      </w:r>
      <w:r w:rsidR="00ED1B6C">
        <w:rPr>
          <w:rFonts w:asciiTheme="minorHAnsi" w:eastAsia="Calibri" w:hAnsiTheme="minorHAnsi" w:cstheme="minorHAnsi"/>
          <w:szCs w:val="22"/>
        </w:rPr>
        <w:t xml:space="preserve">may rely on </w:t>
      </w:r>
      <w:r w:rsidR="00F04ACC">
        <w:rPr>
          <w:rFonts w:asciiTheme="minorHAnsi" w:eastAsia="Calibri" w:hAnsiTheme="minorHAnsi" w:cstheme="minorHAnsi"/>
          <w:szCs w:val="22"/>
        </w:rPr>
        <w:t xml:space="preserve">thousands of medical history variables, </w:t>
      </w:r>
      <w:r w:rsidR="00415612">
        <w:rPr>
          <w:rFonts w:asciiTheme="minorHAnsi" w:eastAsia="Calibri" w:hAnsiTheme="minorHAnsi" w:cstheme="minorHAnsi"/>
          <w:szCs w:val="22"/>
        </w:rPr>
        <w:t xml:space="preserve">mixing causes </w:t>
      </w:r>
      <w:r w:rsidR="00ED1B6C">
        <w:rPr>
          <w:rFonts w:asciiTheme="minorHAnsi" w:eastAsia="Calibri" w:hAnsiTheme="minorHAnsi" w:cstheme="minorHAnsi"/>
          <w:szCs w:val="22"/>
        </w:rPr>
        <w:t xml:space="preserve">with </w:t>
      </w:r>
      <w:r w:rsidR="00415612">
        <w:rPr>
          <w:rFonts w:asciiTheme="minorHAnsi" w:eastAsia="Calibri" w:hAnsiTheme="minorHAnsi" w:cstheme="minorHAnsi"/>
          <w:szCs w:val="22"/>
        </w:rPr>
        <w:t>associat</w:t>
      </w:r>
      <w:r w:rsidR="00ED1B6C">
        <w:rPr>
          <w:rFonts w:asciiTheme="minorHAnsi" w:eastAsia="Calibri" w:hAnsiTheme="minorHAnsi" w:cstheme="minorHAnsi"/>
          <w:szCs w:val="22"/>
        </w:rPr>
        <w:t xml:space="preserve">ed risk </w:t>
      </w:r>
      <w:r w:rsidR="00415612">
        <w:rPr>
          <w:rFonts w:asciiTheme="minorHAnsi" w:eastAsia="Calibri" w:hAnsiTheme="minorHAnsi" w:cstheme="minorHAnsi"/>
          <w:szCs w:val="22"/>
        </w:rPr>
        <w:t>factors.</w:t>
      </w:r>
      <w:r w:rsidR="00F04ACC">
        <w:rPr>
          <w:rFonts w:asciiTheme="minorHAnsi" w:eastAsia="Calibri" w:hAnsiTheme="minorHAnsi" w:cstheme="minorHAnsi"/>
          <w:szCs w:val="22"/>
        </w:rPr>
        <w:t xml:space="preserve"> </w:t>
      </w:r>
      <w:r w:rsidR="00ED1B6C">
        <w:rPr>
          <w:rFonts w:asciiTheme="minorHAnsi" w:eastAsia="Calibri" w:hAnsiTheme="minorHAnsi" w:cstheme="minorHAnsi"/>
          <w:szCs w:val="22"/>
        </w:rPr>
        <w:t>The mix and number of risk factors included in the predictive models make this approach from c</w:t>
      </w:r>
      <w:r w:rsidR="003C1131">
        <w:rPr>
          <w:rFonts w:asciiTheme="minorHAnsi" w:eastAsia="Calibri" w:hAnsiTheme="minorHAnsi" w:cstheme="minorHAnsi"/>
          <w:szCs w:val="22"/>
        </w:rPr>
        <w:t xml:space="preserve">urrent practice of narrowly defined eligibility requirements </w:t>
      </w:r>
      <w:r w:rsidR="000A3927">
        <w:rPr>
          <w:rFonts w:asciiTheme="minorHAnsi" w:eastAsia="Calibri" w:hAnsiTheme="minorHAnsi" w:cstheme="minorHAnsi"/>
          <w:szCs w:val="22"/>
        </w:rPr>
        <w:t>for screening</w:t>
      </w:r>
      <w:r w:rsidR="003C1131">
        <w:rPr>
          <w:rFonts w:asciiTheme="minorHAnsi" w:eastAsia="Calibri" w:hAnsiTheme="minorHAnsi" w:cstheme="minorHAnsi"/>
          <w:szCs w:val="22"/>
        </w:rPr>
        <w:t>.</w:t>
      </w:r>
    </w:p>
    <w:p w14:paraId="35362035" w14:textId="04ED02DD" w:rsidR="00BC74DA" w:rsidRDefault="003C1131" w:rsidP="00ED1B6C">
      <w:pPr>
        <w:spacing w:after="120"/>
        <w:ind w:firstLine="360"/>
        <w:rPr>
          <w:rFonts w:asciiTheme="minorHAnsi" w:eastAsia="Calibri" w:hAnsiTheme="minorHAnsi" w:cstheme="minorHAnsi"/>
          <w:szCs w:val="22"/>
        </w:rPr>
      </w:pPr>
      <w:r>
        <w:rPr>
          <w:rFonts w:asciiTheme="minorHAnsi" w:eastAsia="Calibri" w:hAnsiTheme="minorHAnsi" w:cstheme="minorHAnsi"/>
          <w:szCs w:val="22"/>
        </w:rPr>
        <w:t xml:space="preserve">The </w:t>
      </w:r>
      <w:r w:rsidRPr="00E5345D">
        <w:rPr>
          <w:rFonts w:asciiTheme="minorHAnsi" w:eastAsia="Calibri" w:hAnsiTheme="minorHAnsi" w:cstheme="minorHAnsi"/>
          <w:szCs w:val="22"/>
        </w:rPr>
        <w:t>US Preventive Services Task Force (USPSTF) recommend</w:t>
      </w:r>
      <w:r>
        <w:rPr>
          <w:rFonts w:asciiTheme="minorHAnsi" w:eastAsia="Calibri" w:hAnsiTheme="minorHAnsi" w:cstheme="minorHAnsi"/>
          <w:szCs w:val="22"/>
        </w:rPr>
        <w:t>s</w:t>
      </w:r>
      <w:r w:rsidRPr="00E5345D">
        <w:rPr>
          <w:rFonts w:asciiTheme="minorHAnsi" w:eastAsia="Calibri" w:hAnsiTheme="minorHAnsi" w:cstheme="minorHAnsi"/>
          <w:szCs w:val="22"/>
        </w:rPr>
        <w:t xml:space="preserve"> </w:t>
      </w:r>
      <w:r>
        <w:rPr>
          <w:rFonts w:asciiTheme="minorHAnsi" w:eastAsia="Calibri" w:hAnsiTheme="minorHAnsi" w:cstheme="minorHAnsi"/>
          <w:szCs w:val="22"/>
        </w:rPr>
        <w:t xml:space="preserve">the timing of cancer </w:t>
      </w:r>
      <w:r w:rsidRPr="00E5345D">
        <w:rPr>
          <w:rFonts w:asciiTheme="minorHAnsi" w:eastAsia="Calibri" w:hAnsiTheme="minorHAnsi" w:cstheme="minorHAnsi"/>
          <w:szCs w:val="22"/>
        </w:rPr>
        <w:t>screening</w:t>
      </w:r>
      <w:r>
        <w:rPr>
          <w:rFonts w:asciiTheme="minorHAnsi" w:eastAsia="Calibri" w:hAnsiTheme="minorHAnsi" w:cstheme="minorHAnsi"/>
          <w:szCs w:val="22"/>
        </w:rPr>
        <w:t xml:space="preserve">. </w:t>
      </w:r>
      <w:r w:rsidR="00152C55">
        <w:rPr>
          <w:rFonts w:asciiTheme="minorHAnsi" w:eastAsia="Calibri" w:hAnsiTheme="minorHAnsi" w:cstheme="minorHAnsi"/>
          <w:szCs w:val="22"/>
        </w:rPr>
        <w:t>P</w:t>
      </w:r>
      <w:r w:rsidRPr="00E5345D">
        <w:rPr>
          <w:rFonts w:asciiTheme="minorHAnsi" w:eastAsia="Calibri" w:hAnsiTheme="minorHAnsi" w:cstheme="minorHAnsi"/>
          <w:szCs w:val="22"/>
        </w:rPr>
        <w:t>roviders</w:t>
      </w:r>
      <w:r w:rsidR="000A3927">
        <w:rPr>
          <w:rFonts w:asciiTheme="minorHAnsi" w:eastAsia="Calibri" w:hAnsiTheme="minorHAnsi" w:cstheme="minorHAnsi"/>
          <w:szCs w:val="22"/>
        </w:rPr>
        <w:t xml:space="preserve"> and </w:t>
      </w:r>
      <w:r>
        <w:rPr>
          <w:rFonts w:asciiTheme="minorHAnsi" w:eastAsia="Calibri" w:hAnsiTheme="minorHAnsi" w:cstheme="minorHAnsi"/>
          <w:szCs w:val="22"/>
        </w:rPr>
        <w:t>insurance companies often adopt the recommendations</w:t>
      </w:r>
      <w:r w:rsidR="000A3927">
        <w:rPr>
          <w:rFonts w:asciiTheme="minorHAnsi" w:eastAsia="Calibri" w:hAnsiTheme="minorHAnsi" w:cstheme="minorHAnsi"/>
          <w:szCs w:val="22"/>
        </w:rPr>
        <w:t>, highlighting the importance of this organization in changing clinical practices</w:t>
      </w:r>
      <w:r>
        <w:rPr>
          <w:rFonts w:asciiTheme="minorHAnsi" w:eastAsia="Calibri" w:hAnsiTheme="minorHAnsi" w:cstheme="minorHAnsi"/>
          <w:szCs w:val="22"/>
        </w:rPr>
        <w:t xml:space="preserve"> [</w:t>
      </w:r>
      <w:r>
        <w:rPr>
          <w:rStyle w:val="EndnoteReference"/>
          <w:rFonts w:asciiTheme="minorHAnsi" w:eastAsia="Calibri" w:hAnsiTheme="minorHAnsi" w:cstheme="minorHAnsi"/>
          <w:szCs w:val="22"/>
        </w:rPr>
        <w:endnoteReference w:id="32"/>
      </w:r>
      <w:r w:rsidR="00DA3BE7" w:rsidRPr="00DA3BE7">
        <w:rPr>
          <w:rFonts w:asciiTheme="minorHAnsi" w:eastAsia="Calibri" w:hAnsiTheme="minorHAnsi" w:cstheme="minorHAnsi"/>
          <w:szCs w:val="22"/>
          <w:vertAlign w:val="superscript"/>
        </w:rPr>
        <w:t>-</w:t>
      </w:r>
      <w:r w:rsidRPr="00DA3BE7">
        <w:rPr>
          <w:rFonts w:asciiTheme="minorHAnsi" w:eastAsia="Calibri" w:hAnsiTheme="minorHAnsi" w:cstheme="minorHAnsi"/>
          <w:vanish/>
          <w:szCs w:val="22"/>
          <w:vertAlign w:val="superscript"/>
        </w:rPr>
        <w:t>,</w:t>
      </w:r>
      <w:r w:rsidR="00323D90" w:rsidRPr="00DA3BE7">
        <w:rPr>
          <w:rStyle w:val="EndnoteReference"/>
          <w:rFonts w:asciiTheme="minorHAnsi" w:eastAsia="Calibri" w:hAnsiTheme="minorHAnsi" w:cstheme="minorHAnsi"/>
          <w:vanish/>
          <w:szCs w:val="22"/>
        </w:rPr>
        <w:endnoteReference w:id="33"/>
      </w:r>
      <w:r w:rsidR="00323D90" w:rsidRPr="00DA3BE7">
        <w:rPr>
          <w:rFonts w:asciiTheme="minorHAnsi" w:eastAsia="Calibri" w:hAnsiTheme="minorHAnsi" w:cstheme="minorHAnsi"/>
          <w:vanish/>
          <w:szCs w:val="22"/>
          <w:vertAlign w:val="superscript"/>
        </w:rPr>
        <w:t>,</w:t>
      </w:r>
      <w:r>
        <w:rPr>
          <w:rStyle w:val="EndnoteReference"/>
          <w:rFonts w:asciiTheme="minorHAnsi" w:eastAsia="Calibri" w:hAnsiTheme="minorHAnsi" w:cstheme="minorHAnsi"/>
          <w:szCs w:val="22"/>
        </w:rPr>
        <w:endnoteReference w:id="34"/>
      </w:r>
      <w:r>
        <w:rPr>
          <w:rFonts w:asciiTheme="minorHAnsi" w:eastAsia="Calibri" w:hAnsiTheme="minorHAnsi" w:cstheme="minorHAnsi"/>
          <w:szCs w:val="22"/>
        </w:rPr>
        <w:t xml:space="preserve">]. </w:t>
      </w:r>
      <w:r w:rsidR="00C63F84">
        <w:rPr>
          <w:rFonts w:asciiTheme="minorHAnsi" w:eastAsia="Calibri" w:hAnsiTheme="minorHAnsi" w:cstheme="minorHAnsi"/>
          <w:szCs w:val="22"/>
        </w:rPr>
        <w:t xml:space="preserve">USPSTF </w:t>
      </w:r>
      <w:r w:rsidR="00840233">
        <w:rPr>
          <w:rFonts w:asciiTheme="minorHAnsi" w:eastAsia="Calibri" w:hAnsiTheme="minorHAnsi" w:cstheme="minorHAnsi"/>
          <w:szCs w:val="22"/>
        </w:rPr>
        <w:t>recommends eligibility for cancer screening</w:t>
      </w:r>
      <w:r w:rsidR="00E7767E">
        <w:rPr>
          <w:rFonts w:asciiTheme="minorHAnsi" w:eastAsia="Calibri" w:hAnsiTheme="minorHAnsi" w:cstheme="minorHAnsi"/>
          <w:szCs w:val="22"/>
        </w:rPr>
        <w:t>,</w:t>
      </w:r>
      <w:r w:rsidR="00840233">
        <w:rPr>
          <w:rFonts w:asciiTheme="minorHAnsi" w:eastAsia="Calibri" w:hAnsiTheme="minorHAnsi" w:cstheme="minorHAnsi"/>
          <w:szCs w:val="22"/>
        </w:rPr>
        <w:t xml:space="preserve"> </w:t>
      </w:r>
      <w:r w:rsidR="00EB1F5C">
        <w:rPr>
          <w:rFonts w:asciiTheme="minorHAnsi" w:eastAsia="Calibri" w:hAnsiTheme="minorHAnsi" w:cstheme="minorHAnsi"/>
          <w:szCs w:val="22"/>
        </w:rPr>
        <w:t>primarily</w:t>
      </w:r>
      <w:r w:rsidR="00840233">
        <w:rPr>
          <w:rFonts w:asciiTheme="minorHAnsi" w:eastAsia="Calibri" w:hAnsiTheme="minorHAnsi" w:cstheme="minorHAnsi"/>
          <w:szCs w:val="22"/>
        </w:rPr>
        <w:t xml:space="preserve"> </w:t>
      </w:r>
      <w:r w:rsidR="00EB1F5C">
        <w:rPr>
          <w:rFonts w:asciiTheme="minorHAnsi" w:eastAsia="Calibri" w:hAnsiTheme="minorHAnsi" w:cstheme="minorHAnsi"/>
          <w:szCs w:val="22"/>
        </w:rPr>
        <w:t>based on</w:t>
      </w:r>
      <w:r w:rsidR="00840233">
        <w:rPr>
          <w:rFonts w:asciiTheme="minorHAnsi" w:eastAsia="Calibri" w:hAnsiTheme="minorHAnsi" w:cstheme="minorHAnsi"/>
          <w:szCs w:val="22"/>
        </w:rPr>
        <w:t xml:space="preserve"> the inclusion/exclusion criteria of random clinical trials</w:t>
      </w:r>
      <w:r w:rsidR="00E7767E">
        <w:rPr>
          <w:rFonts w:asciiTheme="minorHAnsi" w:eastAsia="Calibri" w:hAnsiTheme="minorHAnsi" w:cstheme="minorHAnsi"/>
          <w:szCs w:val="22"/>
        </w:rPr>
        <w:t xml:space="preserve"> </w:t>
      </w:r>
      <w:r w:rsidR="00152C55">
        <w:rPr>
          <w:rFonts w:asciiTheme="minorHAnsi" w:eastAsia="Calibri" w:hAnsiTheme="minorHAnsi" w:cstheme="minorHAnsi"/>
          <w:szCs w:val="22"/>
        </w:rPr>
        <w:t>for</w:t>
      </w:r>
      <w:r w:rsidR="00F84F3F">
        <w:rPr>
          <w:rFonts w:asciiTheme="minorHAnsi" w:eastAsia="Calibri" w:hAnsiTheme="minorHAnsi" w:cstheme="minorHAnsi"/>
          <w:szCs w:val="22"/>
        </w:rPr>
        <w:t xml:space="preserve"> </w:t>
      </w:r>
      <w:r w:rsidR="00840233">
        <w:rPr>
          <w:rFonts w:asciiTheme="minorHAnsi" w:eastAsia="Calibri" w:hAnsiTheme="minorHAnsi" w:cstheme="minorHAnsi"/>
          <w:szCs w:val="22"/>
        </w:rPr>
        <w:t>screening</w:t>
      </w:r>
      <w:r w:rsidR="0089441F">
        <w:rPr>
          <w:rFonts w:asciiTheme="minorHAnsi" w:eastAsia="Calibri" w:hAnsiTheme="minorHAnsi" w:cstheme="minorHAnsi"/>
          <w:szCs w:val="22"/>
        </w:rPr>
        <w:t xml:space="preserve"> interventions</w:t>
      </w:r>
      <w:r w:rsidR="00840233">
        <w:rPr>
          <w:rFonts w:asciiTheme="minorHAnsi" w:eastAsia="Calibri" w:hAnsiTheme="minorHAnsi" w:cstheme="minorHAnsi"/>
          <w:szCs w:val="22"/>
        </w:rPr>
        <w:t xml:space="preserve">. </w:t>
      </w:r>
      <w:r w:rsidR="0089441F">
        <w:rPr>
          <w:rFonts w:asciiTheme="minorHAnsi" w:eastAsia="Calibri" w:hAnsiTheme="minorHAnsi" w:cstheme="minorHAnsi"/>
          <w:szCs w:val="22"/>
        </w:rPr>
        <w:t xml:space="preserve">In </w:t>
      </w:r>
      <w:r w:rsidR="00152C55">
        <w:rPr>
          <w:rFonts w:asciiTheme="minorHAnsi" w:eastAsia="Calibri" w:hAnsiTheme="minorHAnsi" w:cstheme="minorHAnsi"/>
          <w:szCs w:val="22"/>
        </w:rPr>
        <w:t xml:space="preserve">these </w:t>
      </w:r>
      <w:r w:rsidR="00840233">
        <w:rPr>
          <w:rFonts w:asciiTheme="minorHAnsi" w:eastAsia="Calibri" w:hAnsiTheme="minorHAnsi" w:cstheme="minorHAnsi"/>
          <w:szCs w:val="22"/>
        </w:rPr>
        <w:t>trials</w:t>
      </w:r>
      <w:r w:rsidR="0089441F">
        <w:rPr>
          <w:rFonts w:asciiTheme="minorHAnsi" w:eastAsia="Calibri" w:hAnsiTheme="minorHAnsi" w:cstheme="minorHAnsi"/>
          <w:szCs w:val="22"/>
        </w:rPr>
        <w:t>, the inclusion c</w:t>
      </w:r>
      <w:r w:rsidR="00840233">
        <w:rPr>
          <w:rFonts w:asciiTheme="minorHAnsi" w:eastAsia="Calibri" w:hAnsiTheme="minorHAnsi" w:cstheme="minorHAnsi"/>
          <w:szCs w:val="22"/>
        </w:rPr>
        <w:t xml:space="preserve">riteria are </w:t>
      </w:r>
      <w:r w:rsidR="0089441F">
        <w:rPr>
          <w:rFonts w:asciiTheme="minorHAnsi" w:eastAsia="Calibri" w:hAnsiTheme="minorHAnsi" w:cstheme="minorHAnsi"/>
          <w:szCs w:val="22"/>
        </w:rPr>
        <w:t xml:space="preserve">narrowly defined to minimize </w:t>
      </w:r>
      <w:r w:rsidR="00353B95">
        <w:rPr>
          <w:rFonts w:asciiTheme="minorHAnsi" w:eastAsia="Calibri" w:hAnsiTheme="minorHAnsi" w:cstheme="minorHAnsi"/>
          <w:szCs w:val="22"/>
        </w:rPr>
        <w:t xml:space="preserve">the </w:t>
      </w:r>
      <w:r w:rsidR="0089441F">
        <w:rPr>
          <w:rFonts w:asciiTheme="minorHAnsi" w:eastAsia="Calibri" w:hAnsiTheme="minorHAnsi" w:cstheme="minorHAnsi"/>
          <w:szCs w:val="22"/>
        </w:rPr>
        <w:t>needed sample size.</w:t>
      </w:r>
      <w:r w:rsidR="00DF0A10">
        <w:rPr>
          <w:rFonts w:asciiTheme="minorHAnsi" w:eastAsia="Calibri" w:hAnsiTheme="minorHAnsi" w:cstheme="minorHAnsi"/>
          <w:szCs w:val="22"/>
        </w:rPr>
        <w:t xml:space="preserve"> </w:t>
      </w:r>
      <w:r w:rsidR="00F84F3F">
        <w:rPr>
          <w:rFonts w:asciiTheme="minorHAnsi" w:eastAsia="Calibri" w:hAnsiTheme="minorHAnsi" w:cstheme="minorHAnsi"/>
          <w:szCs w:val="22"/>
        </w:rPr>
        <w:t>Not surprisingly, t</w:t>
      </w:r>
      <w:r w:rsidR="00DF0A10">
        <w:rPr>
          <w:rFonts w:asciiTheme="minorHAnsi" w:eastAsia="Calibri" w:hAnsiTheme="minorHAnsi" w:cstheme="minorHAnsi"/>
          <w:szCs w:val="22"/>
        </w:rPr>
        <w:t xml:space="preserve">he </w:t>
      </w:r>
      <w:r w:rsidR="004C0F5B">
        <w:rPr>
          <w:rFonts w:asciiTheme="minorHAnsi" w:eastAsia="Calibri" w:hAnsiTheme="minorHAnsi" w:cstheme="minorHAnsi"/>
          <w:szCs w:val="22"/>
        </w:rPr>
        <w:t xml:space="preserve">related </w:t>
      </w:r>
      <w:r w:rsidR="0089441F">
        <w:rPr>
          <w:rFonts w:asciiTheme="minorHAnsi" w:eastAsia="Calibri" w:hAnsiTheme="minorHAnsi" w:cstheme="minorHAnsi"/>
          <w:szCs w:val="22"/>
        </w:rPr>
        <w:t xml:space="preserve">USPSTF </w:t>
      </w:r>
      <w:r w:rsidR="00DF0A10">
        <w:rPr>
          <w:rFonts w:asciiTheme="minorHAnsi" w:eastAsia="Calibri" w:hAnsiTheme="minorHAnsi" w:cstheme="minorHAnsi"/>
          <w:szCs w:val="22"/>
        </w:rPr>
        <w:t xml:space="preserve">recommendations </w:t>
      </w:r>
      <w:r w:rsidR="00353B95">
        <w:rPr>
          <w:rFonts w:asciiTheme="minorHAnsi" w:eastAsia="Calibri" w:hAnsiTheme="minorHAnsi" w:cstheme="minorHAnsi"/>
          <w:szCs w:val="22"/>
        </w:rPr>
        <w:t>are</w:t>
      </w:r>
      <w:r w:rsidR="00EB1F5C">
        <w:rPr>
          <w:rFonts w:asciiTheme="minorHAnsi" w:eastAsia="Calibri" w:hAnsiTheme="minorHAnsi" w:cstheme="minorHAnsi"/>
          <w:szCs w:val="22"/>
        </w:rPr>
        <w:t xml:space="preserve"> </w:t>
      </w:r>
      <w:r w:rsidR="00F84F3F">
        <w:rPr>
          <w:rFonts w:asciiTheme="minorHAnsi" w:eastAsia="Calibri" w:hAnsiTheme="minorHAnsi" w:cstheme="minorHAnsi"/>
          <w:szCs w:val="22"/>
        </w:rPr>
        <w:t>also</w:t>
      </w:r>
      <w:r w:rsidR="00EB1F5C">
        <w:rPr>
          <w:rFonts w:asciiTheme="minorHAnsi" w:eastAsia="Calibri" w:hAnsiTheme="minorHAnsi" w:cstheme="minorHAnsi"/>
          <w:szCs w:val="22"/>
        </w:rPr>
        <w:t xml:space="preserve"> </w:t>
      </w:r>
      <w:r w:rsidR="00DF0A10">
        <w:rPr>
          <w:rFonts w:asciiTheme="minorHAnsi" w:eastAsia="Calibri" w:hAnsiTheme="minorHAnsi" w:cstheme="minorHAnsi"/>
          <w:szCs w:val="22"/>
        </w:rPr>
        <w:t xml:space="preserve">narrowly defined. </w:t>
      </w:r>
      <w:r w:rsidR="00A3254B" w:rsidRPr="00A3254B">
        <w:rPr>
          <w:rFonts w:asciiTheme="minorHAnsi" w:eastAsia="Calibri" w:hAnsiTheme="minorHAnsi" w:cstheme="minorHAnsi"/>
          <w:szCs w:val="22"/>
        </w:rPr>
        <w:t xml:space="preserve">In contrast, predictive models </w:t>
      </w:r>
      <w:r w:rsidR="00ED1B6C">
        <w:rPr>
          <w:rFonts w:asciiTheme="minorHAnsi" w:eastAsia="Calibri" w:hAnsiTheme="minorHAnsi" w:cstheme="minorHAnsi"/>
          <w:szCs w:val="22"/>
        </w:rPr>
        <w:t>are based on</w:t>
      </w:r>
      <w:r w:rsidR="00A3254B" w:rsidRPr="00A3254B">
        <w:rPr>
          <w:rFonts w:asciiTheme="minorHAnsi" w:eastAsia="Calibri" w:hAnsiTheme="minorHAnsi" w:cstheme="minorHAnsi"/>
          <w:szCs w:val="22"/>
        </w:rPr>
        <w:t xml:space="preserve"> observational data</w:t>
      </w:r>
      <w:r w:rsidR="00ED1B6C">
        <w:rPr>
          <w:rFonts w:asciiTheme="minorHAnsi" w:eastAsia="Calibri" w:hAnsiTheme="minorHAnsi" w:cstheme="minorHAnsi"/>
          <w:szCs w:val="22"/>
        </w:rPr>
        <w:t xml:space="preserve"> from electronic health records (EHRs)</w:t>
      </w:r>
      <w:r w:rsidR="00A3254B" w:rsidRPr="00A3254B">
        <w:rPr>
          <w:rFonts w:asciiTheme="minorHAnsi" w:eastAsia="Calibri" w:hAnsiTheme="minorHAnsi" w:cstheme="minorHAnsi"/>
          <w:szCs w:val="22"/>
        </w:rPr>
        <w:t>.</w:t>
      </w:r>
      <w:r w:rsidR="002344B9">
        <w:rPr>
          <w:rFonts w:asciiTheme="minorHAnsi" w:eastAsia="Calibri" w:hAnsiTheme="minorHAnsi" w:cstheme="minorHAnsi"/>
          <w:szCs w:val="22"/>
        </w:rPr>
        <w:t xml:space="preserve"> </w:t>
      </w:r>
      <w:r w:rsidR="00F57492" w:rsidRPr="00F57492">
        <w:rPr>
          <w:rFonts w:asciiTheme="minorHAnsi" w:eastAsia="Calibri" w:hAnsiTheme="minorHAnsi" w:cstheme="minorHAnsi"/>
          <w:szCs w:val="22"/>
        </w:rPr>
        <w:t>These models are high-dimensional</w:t>
      </w:r>
      <w:r w:rsidR="00152C55">
        <w:rPr>
          <w:rFonts w:asciiTheme="minorHAnsi" w:eastAsia="Calibri" w:hAnsiTheme="minorHAnsi" w:cstheme="minorHAnsi"/>
          <w:szCs w:val="22"/>
        </w:rPr>
        <w:t xml:space="preserve">, </w:t>
      </w:r>
      <w:r w:rsidR="00F57492" w:rsidRPr="00F57492">
        <w:rPr>
          <w:rFonts w:asciiTheme="minorHAnsi" w:eastAsia="Calibri" w:hAnsiTheme="minorHAnsi" w:cstheme="minorHAnsi"/>
          <w:szCs w:val="22"/>
        </w:rPr>
        <w:t xml:space="preserve">pragmatic, encompass all races, and </w:t>
      </w:r>
      <w:r w:rsidR="00ED1B6C">
        <w:rPr>
          <w:rFonts w:asciiTheme="minorHAnsi" w:eastAsia="Calibri" w:hAnsiTheme="minorHAnsi" w:cstheme="minorHAnsi"/>
          <w:szCs w:val="22"/>
        </w:rPr>
        <w:t xml:space="preserve">can </w:t>
      </w:r>
      <w:r w:rsidR="00F57492" w:rsidRPr="00F57492">
        <w:rPr>
          <w:rFonts w:asciiTheme="minorHAnsi" w:eastAsia="Calibri" w:hAnsiTheme="minorHAnsi" w:cstheme="minorHAnsi"/>
          <w:szCs w:val="22"/>
        </w:rPr>
        <w:t xml:space="preserve">rely on thousands of medical history variables. USPSTF has not included predictive models in any of its recommendations. The consequences of USPSTF ignoring this literature are not well understood, as there have been no comparisons of </w:t>
      </w:r>
      <w:r w:rsidR="00ED1B6C">
        <w:rPr>
          <w:rFonts w:asciiTheme="minorHAnsi" w:eastAsia="Calibri" w:hAnsiTheme="minorHAnsi" w:cstheme="minorHAnsi"/>
          <w:szCs w:val="22"/>
        </w:rPr>
        <w:t xml:space="preserve">current </w:t>
      </w:r>
      <w:r w:rsidR="00F57492" w:rsidRPr="00F57492">
        <w:rPr>
          <w:rFonts w:asciiTheme="minorHAnsi" w:eastAsia="Calibri" w:hAnsiTheme="minorHAnsi" w:cstheme="minorHAnsi"/>
          <w:szCs w:val="22"/>
        </w:rPr>
        <w:t xml:space="preserve">USPSTF recommendations and predictive model screening. </w:t>
      </w:r>
      <w:r w:rsidR="00672161">
        <w:rPr>
          <w:rFonts w:asciiTheme="minorHAnsi" w:eastAsia="Calibri" w:hAnsiTheme="minorHAnsi" w:cstheme="minorHAnsi"/>
          <w:szCs w:val="22"/>
        </w:rPr>
        <w:t>T</w:t>
      </w:r>
      <w:r w:rsidR="00676380">
        <w:rPr>
          <w:rFonts w:asciiTheme="minorHAnsi" w:eastAsia="Calibri" w:hAnsiTheme="minorHAnsi" w:cstheme="minorHAnsi"/>
          <w:szCs w:val="22"/>
        </w:rPr>
        <w:t xml:space="preserve">his study exposes how many lives are lost because </w:t>
      </w:r>
      <w:r w:rsidR="00672161">
        <w:rPr>
          <w:rFonts w:asciiTheme="minorHAnsi" w:eastAsia="Calibri" w:hAnsiTheme="minorHAnsi" w:cstheme="minorHAnsi"/>
          <w:szCs w:val="22"/>
        </w:rPr>
        <w:t>o</w:t>
      </w:r>
      <w:r w:rsidR="00676380">
        <w:rPr>
          <w:rFonts w:asciiTheme="minorHAnsi" w:eastAsia="Calibri" w:hAnsiTheme="minorHAnsi" w:cstheme="minorHAnsi"/>
          <w:szCs w:val="22"/>
        </w:rPr>
        <w:t>f USPSTF line of reasoning. In particular</w:t>
      </w:r>
      <w:r w:rsidR="00231538">
        <w:rPr>
          <w:rFonts w:asciiTheme="minorHAnsi" w:eastAsia="Calibri" w:hAnsiTheme="minorHAnsi" w:cstheme="minorHAnsi"/>
          <w:szCs w:val="22"/>
        </w:rPr>
        <w:t>:</w:t>
      </w:r>
    </w:p>
    <w:p w14:paraId="509A43B6" w14:textId="48B78180" w:rsidR="00231538" w:rsidRPr="00231538" w:rsidRDefault="00231538" w:rsidP="008D2FE7">
      <w:pPr>
        <w:pStyle w:val="ListParagraph"/>
        <w:numPr>
          <w:ilvl w:val="0"/>
          <w:numId w:val="16"/>
        </w:numPr>
        <w:spacing w:after="120"/>
        <w:rPr>
          <w:rFonts w:asciiTheme="minorHAnsi" w:eastAsia="Calibri" w:hAnsiTheme="minorHAnsi" w:cstheme="minorHAnsi"/>
          <w:szCs w:val="22"/>
        </w:rPr>
      </w:pPr>
      <w:r w:rsidRPr="00231538">
        <w:rPr>
          <w:rFonts w:asciiTheme="minorHAnsi" w:eastAsia="Calibri" w:hAnsiTheme="minorHAnsi" w:cstheme="minorHAnsi"/>
          <w:b/>
          <w:bCs/>
          <w:szCs w:val="22"/>
        </w:rPr>
        <w:t>The first aim of this study is to develop</w:t>
      </w:r>
      <w:r w:rsidR="009A7759">
        <w:rPr>
          <w:rFonts w:asciiTheme="minorHAnsi" w:eastAsia="Calibri" w:hAnsiTheme="minorHAnsi" w:cstheme="minorHAnsi"/>
          <w:b/>
          <w:bCs/>
          <w:szCs w:val="22"/>
        </w:rPr>
        <w:t xml:space="preserve"> and compare </w:t>
      </w:r>
      <w:r w:rsidR="00331992">
        <w:rPr>
          <w:rFonts w:asciiTheme="minorHAnsi" w:eastAsia="Calibri" w:hAnsiTheme="minorHAnsi" w:cstheme="minorHAnsi"/>
          <w:b/>
          <w:bCs/>
          <w:szCs w:val="22"/>
        </w:rPr>
        <w:t xml:space="preserve">the accuracy of </w:t>
      </w:r>
      <w:r w:rsidRPr="00231538">
        <w:rPr>
          <w:rFonts w:asciiTheme="minorHAnsi" w:eastAsia="Calibri" w:hAnsiTheme="minorHAnsi" w:cstheme="minorHAnsi"/>
          <w:b/>
          <w:bCs/>
          <w:szCs w:val="22"/>
        </w:rPr>
        <w:t>EHR-based predictive models for</w:t>
      </w:r>
      <w:r w:rsidR="009A7759">
        <w:rPr>
          <w:rFonts w:asciiTheme="minorHAnsi" w:eastAsia="Calibri" w:hAnsiTheme="minorHAnsi" w:cstheme="minorHAnsi"/>
          <w:b/>
          <w:bCs/>
          <w:szCs w:val="22"/>
        </w:rPr>
        <w:t xml:space="preserve"> </w:t>
      </w:r>
      <w:r w:rsidRPr="00231538">
        <w:rPr>
          <w:rFonts w:asciiTheme="minorHAnsi" w:eastAsia="Calibri" w:hAnsiTheme="minorHAnsi" w:cstheme="minorHAnsi"/>
          <w:b/>
          <w:bCs/>
          <w:szCs w:val="22"/>
        </w:rPr>
        <w:t>breast, lung, cervical, colorectal, and prostate</w:t>
      </w:r>
      <w:r w:rsidR="002344B9">
        <w:rPr>
          <w:rFonts w:asciiTheme="minorHAnsi" w:eastAsia="Calibri" w:hAnsiTheme="minorHAnsi" w:cstheme="minorHAnsi"/>
          <w:b/>
          <w:bCs/>
          <w:szCs w:val="22"/>
        </w:rPr>
        <w:t xml:space="preserve"> </w:t>
      </w:r>
      <w:r w:rsidRPr="00231538">
        <w:rPr>
          <w:rFonts w:asciiTheme="minorHAnsi" w:eastAsia="Calibri" w:hAnsiTheme="minorHAnsi" w:cstheme="minorHAnsi"/>
          <w:b/>
          <w:bCs/>
          <w:szCs w:val="22"/>
        </w:rPr>
        <w:t>cancers</w:t>
      </w:r>
      <w:r w:rsidR="008D2FE7">
        <w:rPr>
          <w:rFonts w:asciiTheme="minorHAnsi" w:eastAsia="Calibri" w:hAnsiTheme="minorHAnsi" w:cstheme="minorHAnsi"/>
          <w:b/>
          <w:bCs/>
          <w:szCs w:val="22"/>
        </w:rPr>
        <w:t xml:space="preserve"> to USPSTF’s recommendations</w:t>
      </w:r>
      <w:r w:rsidRPr="00231538">
        <w:rPr>
          <w:rFonts w:asciiTheme="minorHAnsi" w:eastAsia="Calibri" w:hAnsiTheme="minorHAnsi" w:cstheme="minorHAnsi"/>
          <w:b/>
          <w:bCs/>
          <w:szCs w:val="22"/>
        </w:rPr>
        <w:t>.</w:t>
      </w:r>
      <w:r w:rsidRPr="00231538">
        <w:rPr>
          <w:rFonts w:asciiTheme="minorHAnsi" w:eastAsia="Calibri" w:hAnsiTheme="minorHAnsi" w:cstheme="minorHAnsi"/>
          <w:szCs w:val="22"/>
        </w:rPr>
        <w:t xml:space="preserve"> We plan to use EHR data from </w:t>
      </w:r>
      <w:r w:rsidR="00152C55">
        <w:rPr>
          <w:rFonts w:asciiTheme="minorHAnsi" w:eastAsia="Calibri" w:hAnsiTheme="minorHAnsi" w:cstheme="minorHAnsi"/>
          <w:szCs w:val="22"/>
        </w:rPr>
        <w:t>519</w:t>
      </w:r>
      <w:r w:rsidRPr="00231538">
        <w:rPr>
          <w:rFonts w:asciiTheme="minorHAnsi" w:eastAsia="Calibri" w:hAnsiTheme="minorHAnsi" w:cstheme="minorHAnsi"/>
          <w:szCs w:val="22"/>
        </w:rPr>
        <w:t>,000 participants in the NIH-funded “All of Us” project</w:t>
      </w:r>
      <w:r w:rsidR="00152C55">
        <w:rPr>
          <w:rFonts w:asciiTheme="minorHAnsi" w:eastAsia="Calibri" w:hAnsiTheme="minorHAnsi" w:cstheme="minorHAnsi"/>
          <w:szCs w:val="22"/>
        </w:rPr>
        <w:t xml:space="preserve"> [</w:t>
      </w:r>
      <w:r w:rsidR="00152C55">
        <w:rPr>
          <w:rStyle w:val="EndnoteReference"/>
          <w:rFonts w:asciiTheme="minorHAnsi" w:eastAsia="Calibri" w:hAnsiTheme="minorHAnsi" w:cstheme="minorHAnsi"/>
          <w:szCs w:val="22"/>
        </w:rPr>
        <w:endnoteReference w:id="35"/>
      </w:r>
      <w:r w:rsidR="00152C55">
        <w:rPr>
          <w:rFonts w:asciiTheme="minorHAnsi" w:eastAsia="Calibri" w:hAnsiTheme="minorHAnsi" w:cstheme="minorHAnsi"/>
          <w:szCs w:val="22"/>
        </w:rPr>
        <w:t>]</w:t>
      </w:r>
      <w:r w:rsidRPr="00231538">
        <w:rPr>
          <w:rFonts w:asciiTheme="minorHAnsi" w:eastAsia="Calibri" w:hAnsiTheme="minorHAnsi" w:cstheme="minorHAnsi"/>
          <w:szCs w:val="22"/>
        </w:rPr>
        <w:t>.</w:t>
      </w:r>
      <w:r w:rsidR="002344B9">
        <w:rPr>
          <w:rFonts w:asciiTheme="minorHAnsi" w:eastAsia="Calibri" w:hAnsiTheme="minorHAnsi" w:cstheme="minorHAnsi"/>
          <w:szCs w:val="22"/>
        </w:rPr>
        <w:t xml:space="preserve"> </w:t>
      </w:r>
      <w:r w:rsidRPr="00231538">
        <w:rPr>
          <w:rFonts w:asciiTheme="minorHAnsi" w:eastAsia="Calibri" w:hAnsiTheme="minorHAnsi" w:cstheme="minorHAnsi"/>
          <w:szCs w:val="22"/>
        </w:rPr>
        <w:t>We will report the cross-validate</w:t>
      </w:r>
      <w:r w:rsidR="00331992">
        <w:rPr>
          <w:rFonts w:asciiTheme="minorHAnsi" w:eastAsia="Calibri" w:hAnsiTheme="minorHAnsi" w:cstheme="minorHAnsi"/>
          <w:szCs w:val="22"/>
        </w:rPr>
        <w:t>d</w:t>
      </w:r>
      <w:r w:rsidRPr="00231538">
        <w:rPr>
          <w:rFonts w:asciiTheme="minorHAnsi" w:eastAsia="Calibri" w:hAnsiTheme="minorHAnsi" w:cstheme="minorHAnsi"/>
          <w:szCs w:val="22"/>
        </w:rPr>
        <w:t xml:space="preserve"> accuracy of these </w:t>
      </w:r>
      <w:r w:rsidR="00331992">
        <w:rPr>
          <w:rFonts w:asciiTheme="minorHAnsi" w:eastAsia="Calibri" w:hAnsiTheme="minorHAnsi" w:cstheme="minorHAnsi"/>
          <w:szCs w:val="22"/>
        </w:rPr>
        <w:t xml:space="preserve">predictive </w:t>
      </w:r>
      <w:r w:rsidRPr="00231538">
        <w:rPr>
          <w:rFonts w:asciiTheme="minorHAnsi" w:eastAsia="Calibri" w:hAnsiTheme="minorHAnsi" w:cstheme="minorHAnsi"/>
          <w:szCs w:val="22"/>
        </w:rPr>
        <w:t>models</w:t>
      </w:r>
      <w:r w:rsidR="00331992">
        <w:rPr>
          <w:rFonts w:asciiTheme="minorHAnsi" w:eastAsia="Calibri" w:hAnsiTheme="minorHAnsi" w:cstheme="minorHAnsi"/>
          <w:szCs w:val="22"/>
        </w:rPr>
        <w:t>,</w:t>
      </w:r>
      <w:r w:rsidRPr="00231538">
        <w:rPr>
          <w:rFonts w:asciiTheme="minorHAnsi" w:eastAsia="Calibri" w:hAnsiTheme="minorHAnsi" w:cstheme="minorHAnsi"/>
          <w:szCs w:val="22"/>
        </w:rPr>
        <w:t xml:space="preserve"> and compare their accuracy to the USPSTF’s age-and-gender eligibility recommendations. We hypothesize that </w:t>
      </w:r>
      <w:r w:rsidR="009A7759">
        <w:rPr>
          <w:rFonts w:asciiTheme="minorHAnsi" w:eastAsia="Calibri" w:hAnsiTheme="minorHAnsi" w:cstheme="minorHAnsi"/>
          <w:szCs w:val="22"/>
        </w:rPr>
        <w:t xml:space="preserve">if screen eligibility requirements were based on </w:t>
      </w:r>
      <w:r w:rsidRPr="00231538">
        <w:rPr>
          <w:rFonts w:asciiTheme="minorHAnsi" w:eastAsia="Calibri" w:hAnsiTheme="minorHAnsi" w:cstheme="minorHAnsi"/>
          <w:szCs w:val="22"/>
        </w:rPr>
        <w:t>predictive model</w:t>
      </w:r>
      <w:r w:rsidR="00676380">
        <w:rPr>
          <w:rFonts w:asciiTheme="minorHAnsi" w:eastAsia="Calibri" w:hAnsiTheme="minorHAnsi" w:cstheme="minorHAnsi"/>
          <w:szCs w:val="22"/>
        </w:rPr>
        <w:t>s</w:t>
      </w:r>
      <w:r w:rsidR="009A7759">
        <w:rPr>
          <w:rFonts w:asciiTheme="minorHAnsi" w:eastAsia="Calibri" w:hAnsiTheme="minorHAnsi" w:cstheme="minorHAnsi"/>
          <w:szCs w:val="22"/>
        </w:rPr>
        <w:t xml:space="preserve">, </w:t>
      </w:r>
      <w:r w:rsidR="00331992">
        <w:rPr>
          <w:rFonts w:asciiTheme="minorHAnsi" w:eastAsia="Calibri" w:hAnsiTheme="minorHAnsi" w:cstheme="minorHAnsi"/>
          <w:szCs w:val="22"/>
        </w:rPr>
        <w:t xml:space="preserve">both </w:t>
      </w:r>
      <w:r w:rsidRPr="00231538">
        <w:rPr>
          <w:rFonts w:asciiTheme="minorHAnsi" w:eastAsia="Calibri" w:hAnsiTheme="minorHAnsi" w:cstheme="minorHAnsi"/>
          <w:szCs w:val="22"/>
        </w:rPr>
        <w:t xml:space="preserve">missed </w:t>
      </w:r>
      <w:r w:rsidR="00331992">
        <w:rPr>
          <w:rFonts w:asciiTheme="minorHAnsi" w:eastAsia="Calibri" w:hAnsiTheme="minorHAnsi" w:cstheme="minorHAnsi"/>
          <w:szCs w:val="22"/>
        </w:rPr>
        <w:t xml:space="preserve">cancers </w:t>
      </w:r>
      <w:r w:rsidRPr="00231538">
        <w:rPr>
          <w:rFonts w:asciiTheme="minorHAnsi" w:eastAsia="Calibri" w:hAnsiTheme="minorHAnsi" w:cstheme="minorHAnsi"/>
          <w:szCs w:val="22"/>
        </w:rPr>
        <w:t>and false alarms</w:t>
      </w:r>
      <w:r w:rsidR="009A7759">
        <w:rPr>
          <w:rFonts w:asciiTheme="minorHAnsi" w:eastAsia="Calibri" w:hAnsiTheme="minorHAnsi" w:cstheme="minorHAnsi"/>
          <w:szCs w:val="22"/>
        </w:rPr>
        <w:t xml:space="preserve"> will be reduced</w:t>
      </w:r>
      <w:r w:rsidRPr="00231538">
        <w:rPr>
          <w:rFonts w:asciiTheme="minorHAnsi" w:eastAsia="Calibri" w:hAnsiTheme="minorHAnsi" w:cstheme="minorHAnsi"/>
          <w:szCs w:val="22"/>
        </w:rPr>
        <w:t>.</w:t>
      </w:r>
      <w:r w:rsidR="002344B9">
        <w:rPr>
          <w:rFonts w:asciiTheme="minorHAnsi" w:eastAsia="Calibri" w:hAnsiTheme="minorHAnsi" w:cstheme="minorHAnsi"/>
          <w:szCs w:val="22"/>
        </w:rPr>
        <w:t xml:space="preserve"> </w:t>
      </w:r>
      <w:r w:rsidR="00FC142B">
        <w:rPr>
          <w:rFonts w:asciiTheme="minorHAnsi" w:eastAsia="Calibri" w:hAnsiTheme="minorHAnsi" w:cstheme="minorHAnsi"/>
          <w:szCs w:val="22"/>
        </w:rPr>
        <w:t>We will test t</w:t>
      </w:r>
      <w:r w:rsidRPr="00231538">
        <w:rPr>
          <w:rFonts w:asciiTheme="minorHAnsi" w:eastAsia="Calibri" w:hAnsiTheme="minorHAnsi" w:cstheme="minorHAnsi"/>
          <w:szCs w:val="22"/>
        </w:rPr>
        <w:t>his hypothesis using area under the receiver operating characteristic curve</w:t>
      </w:r>
      <w:r w:rsidR="00331992">
        <w:rPr>
          <w:rFonts w:asciiTheme="minorHAnsi" w:eastAsia="Calibri" w:hAnsiTheme="minorHAnsi" w:cstheme="minorHAnsi"/>
          <w:szCs w:val="22"/>
        </w:rPr>
        <w:t>.</w:t>
      </w:r>
    </w:p>
    <w:p w14:paraId="26977391" w14:textId="6C695A26" w:rsidR="008D2FE7" w:rsidRPr="008D2FE7" w:rsidRDefault="00AB33A2" w:rsidP="008D2FE7">
      <w:pPr>
        <w:pStyle w:val="ListParagraph"/>
        <w:numPr>
          <w:ilvl w:val="0"/>
          <w:numId w:val="16"/>
        </w:numPr>
        <w:spacing w:after="120"/>
        <w:rPr>
          <w:rFonts w:asciiTheme="minorHAnsi" w:eastAsia="Calibri" w:hAnsiTheme="minorHAnsi" w:cstheme="minorHAnsi"/>
          <w:b/>
          <w:bCs/>
          <w:szCs w:val="22"/>
        </w:rPr>
      </w:pPr>
      <w:r w:rsidRPr="00231538">
        <w:rPr>
          <w:rFonts w:asciiTheme="minorHAnsi" w:eastAsia="Calibri" w:hAnsiTheme="minorHAnsi" w:cstheme="minorHAnsi"/>
          <w:b/>
          <w:bCs/>
          <w:szCs w:val="22"/>
        </w:rPr>
        <w:t>Th</w:t>
      </w:r>
      <w:r w:rsidR="00CD4F4F" w:rsidRPr="00231538">
        <w:rPr>
          <w:rFonts w:asciiTheme="minorHAnsi" w:eastAsia="Calibri" w:hAnsiTheme="minorHAnsi" w:cstheme="minorHAnsi"/>
          <w:b/>
          <w:bCs/>
          <w:szCs w:val="22"/>
        </w:rPr>
        <w:t xml:space="preserve">e second aim of this study is to </w:t>
      </w:r>
      <w:r w:rsidR="008D2FE7">
        <w:rPr>
          <w:rFonts w:asciiTheme="minorHAnsi" w:eastAsia="Calibri" w:hAnsiTheme="minorHAnsi" w:cstheme="minorHAnsi"/>
          <w:b/>
          <w:bCs/>
          <w:szCs w:val="22"/>
        </w:rPr>
        <w:t xml:space="preserve">measure extent of </w:t>
      </w:r>
      <w:r w:rsidR="00933BEC">
        <w:rPr>
          <w:rFonts w:asciiTheme="minorHAnsi" w:eastAsia="Calibri" w:hAnsiTheme="minorHAnsi" w:cstheme="minorHAnsi"/>
          <w:b/>
          <w:bCs/>
          <w:szCs w:val="22"/>
        </w:rPr>
        <w:t xml:space="preserve">delay </w:t>
      </w:r>
      <w:r w:rsidR="008D2FE7">
        <w:rPr>
          <w:rFonts w:asciiTheme="minorHAnsi" w:eastAsia="Calibri" w:hAnsiTheme="minorHAnsi" w:cstheme="minorHAnsi"/>
          <w:b/>
          <w:bCs/>
          <w:szCs w:val="22"/>
        </w:rPr>
        <w:t xml:space="preserve">associated with the two approaches </w:t>
      </w:r>
      <w:r w:rsidR="00933BEC">
        <w:rPr>
          <w:rFonts w:asciiTheme="minorHAnsi" w:eastAsia="Calibri" w:hAnsiTheme="minorHAnsi" w:cstheme="minorHAnsi"/>
          <w:b/>
          <w:bCs/>
          <w:szCs w:val="22"/>
        </w:rPr>
        <w:t>for se</w:t>
      </w:r>
      <w:r w:rsidR="008D2FE7">
        <w:rPr>
          <w:rFonts w:asciiTheme="minorHAnsi" w:eastAsia="Calibri" w:hAnsiTheme="minorHAnsi" w:cstheme="minorHAnsi"/>
          <w:b/>
          <w:bCs/>
          <w:szCs w:val="22"/>
        </w:rPr>
        <w:t>tting e</w:t>
      </w:r>
      <w:r w:rsidR="00353B95" w:rsidRPr="00231538">
        <w:rPr>
          <w:rFonts w:asciiTheme="minorHAnsi" w:eastAsia="Calibri" w:hAnsiTheme="minorHAnsi" w:cstheme="minorHAnsi"/>
          <w:b/>
          <w:bCs/>
          <w:szCs w:val="22"/>
        </w:rPr>
        <w:t xml:space="preserve">ligibility for </w:t>
      </w:r>
      <w:r w:rsidR="008D2FE7">
        <w:rPr>
          <w:rFonts w:asciiTheme="minorHAnsi" w:eastAsia="Calibri" w:hAnsiTheme="minorHAnsi" w:cstheme="minorHAnsi"/>
          <w:b/>
          <w:bCs/>
          <w:szCs w:val="22"/>
        </w:rPr>
        <w:t xml:space="preserve">cancer </w:t>
      </w:r>
      <w:r w:rsidR="00353B95" w:rsidRPr="00231538">
        <w:rPr>
          <w:rFonts w:asciiTheme="minorHAnsi" w:eastAsia="Calibri" w:hAnsiTheme="minorHAnsi" w:cstheme="minorHAnsi"/>
          <w:b/>
          <w:bCs/>
          <w:szCs w:val="22"/>
        </w:rPr>
        <w:t>screening</w:t>
      </w:r>
      <w:r w:rsidR="00871EDE" w:rsidRPr="00231538">
        <w:rPr>
          <w:rFonts w:asciiTheme="minorHAnsi" w:eastAsia="Calibri" w:hAnsiTheme="minorHAnsi" w:cstheme="minorHAnsi"/>
          <w:b/>
          <w:bCs/>
          <w:szCs w:val="22"/>
        </w:rPr>
        <w:t>.</w:t>
      </w:r>
      <w:r w:rsidR="00296F5E" w:rsidRPr="00231538">
        <w:rPr>
          <w:rFonts w:asciiTheme="minorHAnsi" w:eastAsia="Calibri" w:hAnsiTheme="minorHAnsi" w:cstheme="minorHAnsi"/>
          <w:b/>
          <w:bCs/>
          <w:szCs w:val="22"/>
        </w:rPr>
        <w:t xml:space="preserve"> </w:t>
      </w:r>
      <w:r w:rsidR="00FC142B">
        <w:rPr>
          <w:rFonts w:asciiTheme="minorHAnsi" w:eastAsia="Calibri" w:hAnsiTheme="minorHAnsi" w:cstheme="minorHAnsi"/>
          <w:szCs w:val="22"/>
        </w:rPr>
        <w:t xml:space="preserve">To accomplish this, we trace the day of eligibility </w:t>
      </w:r>
      <w:r w:rsidR="0010617F">
        <w:rPr>
          <w:rFonts w:asciiTheme="minorHAnsi" w:eastAsia="Calibri" w:hAnsiTheme="minorHAnsi" w:cstheme="minorHAnsi"/>
          <w:szCs w:val="22"/>
        </w:rPr>
        <w:t xml:space="preserve">for </w:t>
      </w:r>
      <w:r w:rsidR="00FC142B">
        <w:rPr>
          <w:rFonts w:asciiTheme="minorHAnsi" w:eastAsia="Calibri" w:hAnsiTheme="minorHAnsi" w:cstheme="minorHAnsi"/>
          <w:szCs w:val="22"/>
        </w:rPr>
        <w:t xml:space="preserve">both approaches and use </w:t>
      </w:r>
      <w:r w:rsidR="00F950F1">
        <w:rPr>
          <w:rFonts w:asciiTheme="minorHAnsi" w:eastAsia="Calibri" w:hAnsiTheme="minorHAnsi" w:cstheme="minorHAnsi"/>
          <w:szCs w:val="22"/>
        </w:rPr>
        <w:t>right</w:t>
      </w:r>
      <w:r w:rsidR="0010617F">
        <w:rPr>
          <w:rFonts w:asciiTheme="minorHAnsi" w:eastAsia="Calibri" w:hAnsiTheme="minorHAnsi" w:cstheme="minorHAnsi"/>
          <w:szCs w:val="22"/>
        </w:rPr>
        <w:t>-</w:t>
      </w:r>
      <w:r w:rsidR="00F950F1">
        <w:rPr>
          <w:rFonts w:asciiTheme="minorHAnsi" w:eastAsia="Calibri" w:hAnsiTheme="minorHAnsi" w:cstheme="minorHAnsi"/>
          <w:szCs w:val="22"/>
        </w:rPr>
        <w:t xml:space="preserve">censored </w:t>
      </w:r>
      <w:r w:rsidR="00FC142B">
        <w:rPr>
          <w:rFonts w:asciiTheme="minorHAnsi" w:eastAsia="Calibri" w:hAnsiTheme="minorHAnsi" w:cstheme="minorHAnsi"/>
          <w:szCs w:val="22"/>
        </w:rPr>
        <w:t xml:space="preserve">survival analysis to report </w:t>
      </w:r>
      <w:r w:rsidR="00BC74DA">
        <w:rPr>
          <w:rFonts w:asciiTheme="minorHAnsi" w:eastAsia="Calibri" w:hAnsiTheme="minorHAnsi" w:cstheme="minorHAnsi"/>
          <w:szCs w:val="22"/>
        </w:rPr>
        <w:t xml:space="preserve">the </w:t>
      </w:r>
      <w:r w:rsidR="00FC142B">
        <w:rPr>
          <w:rFonts w:asciiTheme="minorHAnsi" w:eastAsia="Calibri" w:hAnsiTheme="minorHAnsi" w:cstheme="minorHAnsi"/>
          <w:szCs w:val="22"/>
        </w:rPr>
        <w:t xml:space="preserve">extent of </w:t>
      </w:r>
      <w:r w:rsidR="00BC74DA">
        <w:rPr>
          <w:rFonts w:asciiTheme="minorHAnsi" w:eastAsia="Calibri" w:hAnsiTheme="minorHAnsi" w:cstheme="minorHAnsi"/>
          <w:szCs w:val="22"/>
        </w:rPr>
        <w:t xml:space="preserve">the </w:t>
      </w:r>
      <w:r w:rsidR="00FC142B">
        <w:rPr>
          <w:rFonts w:asciiTheme="minorHAnsi" w:eastAsia="Calibri" w:hAnsiTheme="minorHAnsi" w:cstheme="minorHAnsi"/>
          <w:szCs w:val="22"/>
        </w:rPr>
        <w:t>delay.</w:t>
      </w:r>
      <w:r w:rsidR="001C31DD">
        <w:rPr>
          <w:rFonts w:asciiTheme="minorHAnsi" w:eastAsia="Calibri" w:hAnsiTheme="minorHAnsi" w:cstheme="minorHAnsi"/>
          <w:szCs w:val="22"/>
        </w:rPr>
        <w:t xml:space="preserve"> </w:t>
      </w:r>
      <w:r w:rsidR="008B76CA">
        <w:rPr>
          <w:rFonts w:asciiTheme="minorHAnsi" w:eastAsia="Calibri" w:hAnsiTheme="minorHAnsi" w:cstheme="minorHAnsi"/>
          <w:szCs w:val="22"/>
        </w:rPr>
        <w:t>P</w:t>
      </w:r>
      <w:r w:rsidR="001C31DD">
        <w:rPr>
          <w:rFonts w:asciiTheme="minorHAnsi" w:eastAsia="Calibri" w:hAnsiTheme="minorHAnsi" w:cstheme="minorHAnsi"/>
          <w:szCs w:val="22"/>
        </w:rPr>
        <w:t xml:space="preserve">redictive models </w:t>
      </w:r>
      <w:r w:rsidR="000A3927">
        <w:rPr>
          <w:rFonts w:asciiTheme="minorHAnsi" w:eastAsia="Calibri" w:hAnsiTheme="minorHAnsi" w:cstheme="minorHAnsi"/>
          <w:szCs w:val="22"/>
        </w:rPr>
        <w:t xml:space="preserve">may </w:t>
      </w:r>
      <w:r w:rsidR="001C31DD">
        <w:rPr>
          <w:rFonts w:asciiTheme="minorHAnsi" w:eastAsia="Calibri" w:hAnsiTheme="minorHAnsi" w:cstheme="minorHAnsi"/>
          <w:szCs w:val="22"/>
        </w:rPr>
        <w:t>make patient</w:t>
      </w:r>
      <w:r w:rsidR="000A3927">
        <w:rPr>
          <w:rFonts w:asciiTheme="minorHAnsi" w:eastAsia="Calibri" w:hAnsiTheme="minorHAnsi" w:cstheme="minorHAnsi"/>
          <w:szCs w:val="22"/>
        </w:rPr>
        <w:t>s</w:t>
      </w:r>
      <w:r w:rsidR="001C31DD">
        <w:rPr>
          <w:rFonts w:asciiTheme="minorHAnsi" w:eastAsia="Calibri" w:hAnsiTheme="minorHAnsi" w:cstheme="minorHAnsi"/>
          <w:szCs w:val="22"/>
        </w:rPr>
        <w:t xml:space="preserve"> eligible months</w:t>
      </w:r>
      <w:r w:rsidR="000A3927">
        <w:rPr>
          <w:rFonts w:asciiTheme="minorHAnsi" w:eastAsia="Calibri" w:hAnsiTheme="minorHAnsi" w:cstheme="minorHAnsi"/>
          <w:szCs w:val="22"/>
        </w:rPr>
        <w:t xml:space="preserve"> </w:t>
      </w:r>
      <w:r w:rsidR="001C31DD">
        <w:rPr>
          <w:rFonts w:asciiTheme="minorHAnsi" w:eastAsia="Calibri" w:hAnsiTheme="minorHAnsi" w:cstheme="minorHAnsi"/>
          <w:szCs w:val="22"/>
        </w:rPr>
        <w:t>before USPSTF</w:t>
      </w:r>
      <w:r w:rsidR="008B76CA">
        <w:rPr>
          <w:rFonts w:asciiTheme="minorHAnsi" w:eastAsia="Calibri" w:hAnsiTheme="minorHAnsi" w:cstheme="minorHAnsi"/>
          <w:szCs w:val="22"/>
        </w:rPr>
        <w:t xml:space="preserve"> does so</w:t>
      </w:r>
      <w:r w:rsidR="001C31DD">
        <w:rPr>
          <w:rFonts w:asciiTheme="minorHAnsi" w:eastAsia="Calibri" w:hAnsiTheme="minorHAnsi" w:cstheme="minorHAnsi"/>
          <w:szCs w:val="22"/>
        </w:rPr>
        <w:t xml:space="preserve">. </w:t>
      </w:r>
    </w:p>
    <w:p w14:paraId="75C32443" w14:textId="48464133" w:rsidR="00A451F5" w:rsidRPr="00E5345D" w:rsidRDefault="00624091" w:rsidP="00FC08E9">
      <w:pPr>
        <w:spacing w:after="120"/>
        <w:rPr>
          <w:rFonts w:asciiTheme="minorHAnsi" w:eastAsia="Calibri" w:hAnsiTheme="minorHAnsi" w:cstheme="minorHAnsi"/>
          <w:szCs w:val="22"/>
        </w:rPr>
      </w:pPr>
      <w:r w:rsidRPr="00624091">
        <w:rPr>
          <w:rFonts w:asciiTheme="minorHAnsi" w:eastAsia="Calibri" w:hAnsiTheme="minorHAnsi" w:cstheme="minorHAnsi"/>
          <w:b/>
          <w:bCs/>
          <w:szCs w:val="22"/>
        </w:rPr>
        <w:t>Impact:</w:t>
      </w:r>
      <w:r>
        <w:rPr>
          <w:rFonts w:asciiTheme="minorHAnsi" w:eastAsia="Calibri" w:hAnsiTheme="minorHAnsi" w:cstheme="minorHAnsi"/>
          <w:szCs w:val="22"/>
        </w:rPr>
        <w:t xml:space="preserve"> </w:t>
      </w:r>
      <w:r w:rsidR="00F950F1">
        <w:rPr>
          <w:rFonts w:asciiTheme="minorHAnsi" w:hAnsiTheme="minorHAnsi" w:cstheme="minorHAnsi"/>
          <w:szCs w:val="22"/>
        </w:rPr>
        <w:t xml:space="preserve">This project is a demonstration of </w:t>
      </w:r>
      <w:r w:rsidR="00152C55">
        <w:rPr>
          <w:rFonts w:asciiTheme="minorHAnsi" w:hAnsiTheme="minorHAnsi" w:cstheme="minorHAnsi"/>
          <w:szCs w:val="22"/>
        </w:rPr>
        <w:t xml:space="preserve">the potential of </w:t>
      </w:r>
      <w:r w:rsidR="009A7759">
        <w:rPr>
          <w:rFonts w:asciiTheme="minorHAnsi" w:hAnsiTheme="minorHAnsi" w:cstheme="minorHAnsi"/>
          <w:szCs w:val="22"/>
        </w:rPr>
        <w:t xml:space="preserve">big data and </w:t>
      </w:r>
      <w:r w:rsidR="00F950F1">
        <w:rPr>
          <w:rFonts w:asciiTheme="minorHAnsi" w:hAnsiTheme="minorHAnsi" w:cstheme="minorHAnsi"/>
          <w:szCs w:val="22"/>
        </w:rPr>
        <w:t>predictive medicine</w:t>
      </w:r>
      <w:r w:rsidR="0005106F">
        <w:rPr>
          <w:rFonts w:asciiTheme="minorHAnsi" w:hAnsiTheme="minorHAnsi" w:cstheme="minorHAnsi"/>
          <w:szCs w:val="22"/>
        </w:rPr>
        <w:t xml:space="preserve"> to improve c</w:t>
      </w:r>
      <w:r w:rsidR="008B76CA">
        <w:rPr>
          <w:rFonts w:asciiTheme="minorHAnsi" w:hAnsiTheme="minorHAnsi" w:cstheme="minorHAnsi"/>
          <w:szCs w:val="22"/>
        </w:rPr>
        <w:t>ancer screening</w:t>
      </w:r>
      <w:r w:rsidR="00776F6F">
        <w:rPr>
          <w:rFonts w:asciiTheme="minorHAnsi" w:hAnsiTheme="minorHAnsi" w:cstheme="minorHAnsi"/>
          <w:szCs w:val="22"/>
        </w:rPr>
        <w:t xml:space="preserve"> [</w:t>
      </w:r>
      <w:r w:rsidR="00776F6F">
        <w:rPr>
          <w:rStyle w:val="EndnoteReference"/>
          <w:rFonts w:asciiTheme="minorHAnsi" w:hAnsiTheme="minorHAnsi" w:cstheme="minorHAnsi"/>
          <w:szCs w:val="22"/>
        </w:rPr>
        <w:endnoteReference w:id="36"/>
      </w:r>
      <w:r w:rsidR="00776F6F">
        <w:rPr>
          <w:rFonts w:asciiTheme="minorHAnsi" w:hAnsiTheme="minorHAnsi" w:cstheme="minorHAnsi"/>
          <w:szCs w:val="22"/>
        </w:rPr>
        <w:t>]</w:t>
      </w:r>
      <w:r w:rsidR="00F950F1">
        <w:rPr>
          <w:rFonts w:asciiTheme="minorHAnsi" w:eastAsia="Calibri" w:hAnsiTheme="minorHAnsi" w:cstheme="minorHAnsi"/>
          <w:szCs w:val="22"/>
        </w:rPr>
        <w:t xml:space="preserve">. </w:t>
      </w:r>
      <w:r w:rsidR="008B76CA">
        <w:rPr>
          <w:rFonts w:asciiTheme="minorHAnsi" w:eastAsia="Calibri" w:hAnsiTheme="minorHAnsi" w:cstheme="minorHAnsi"/>
          <w:szCs w:val="22"/>
        </w:rPr>
        <w:t>P</w:t>
      </w:r>
      <w:r w:rsidR="009A7759">
        <w:rPr>
          <w:rFonts w:asciiTheme="minorHAnsi" w:eastAsia="Calibri" w:hAnsiTheme="minorHAnsi" w:cstheme="minorHAnsi"/>
          <w:szCs w:val="22"/>
        </w:rPr>
        <w:t>redictive models</w:t>
      </w:r>
      <w:r w:rsidR="008B76CA">
        <w:rPr>
          <w:rFonts w:asciiTheme="minorHAnsi" w:eastAsia="Calibri" w:hAnsiTheme="minorHAnsi" w:cstheme="minorHAnsi"/>
          <w:szCs w:val="22"/>
        </w:rPr>
        <w:t xml:space="preserve">, while </w:t>
      </w:r>
      <w:r w:rsidR="009A7759">
        <w:rPr>
          <w:rFonts w:asciiTheme="minorHAnsi" w:eastAsia="Calibri" w:hAnsiTheme="minorHAnsi" w:cstheme="minorHAnsi"/>
          <w:szCs w:val="22"/>
        </w:rPr>
        <w:t xml:space="preserve">accurate, </w:t>
      </w:r>
      <w:r w:rsidR="008B76CA">
        <w:rPr>
          <w:rFonts w:asciiTheme="minorHAnsi" w:eastAsia="Calibri" w:hAnsiTheme="minorHAnsi" w:cstheme="minorHAnsi"/>
          <w:szCs w:val="22"/>
        </w:rPr>
        <w:t xml:space="preserve">are seldom </w:t>
      </w:r>
      <w:r w:rsidR="009A7759">
        <w:rPr>
          <w:rFonts w:asciiTheme="minorHAnsi" w:eastAsia="Calibri" w:hAnsiTheme="minorHAnsi" w:cstheme="minorHAnsi"/>
          <w:szCs w:val="22"/>
        </w:rPr>
        <w:t>used in clinical care</w:t>
      </w:r>
      <w:r w:rsidR="008B76CA">
        <w:rPr>
          <w:rFonts w:asciiTheme="minorHAnsi" w:eastAsia="Calibri" w:hAnsiTheme="minorHAnsi" w:cstheme="minorHAnsi"/>
          <w:szCs w:val="22"/>
        </w:rPr>
        <w:t xml:space="preserve"> [</w:t>
      </w:r>
      <w:r w:rsidR="008B76CA">
        <w:rPr>
          <w:rStyle w:val="EndnoteReference"/>
          <w:rFonts w:asciiTheme="minorHAnsi" w:hAnsiTheme="minorHAnsi" w:cstheme="minorHAnsi"/>
          <w:szCs w:val="22"/>
        </w:rPr>
        <w:endnoteReference w:id="37"/>
      </w:r>
      <w:r w:rsidR="008B76CA">
        <w:rPr>
          <w:rFonts w:asciiTheme="minorHAnsi" w:hAnsiTheme="minorHAnsi" w:cstheme="minorHAnsi"/>
          <w:szCs w:val="22"/>
        </w:rPr>
        <w:t>]</w:t>
      </w:r>
      <w:r w:rsidR="009A7759">
        <w:rPr>
          <w:rFonts w:asciiTheme="minorHAnsi" w:eastAsia="Calibri" w:hAnsiTheme="minorHAnsi" w:cstheme="minorHAnsi"/>
          <w:szCs w:val="22"/>
        </w:rPr>
        <w:t xml:space="preserve">. The use of </w:t>
      </w:r>
      <w:r w:rsidR="00BC74DA">
        <w:rPr>
          <w:rFonts w:asciiTheme="minorHAnsi" w:eastAsia="Calibri" w:hAnsiTheme="minorHAnsi" w:cstheme="minorHAnsi"/>
          <w:szCs w:val="22"/>
        </w:rPr>
        <w:t xml:space="preserve">a </w:t>
      </w:r>
      <w:r w:rsidR="009A7759">
        <w:rPr>
          <w:rFonts w:asciiTheme="minorHAnsi" w:eastAsia="Calibri" w:hAnsiTheme="minorHAnsi" w:cstheme="minorHAnsi"/>
          <w:szCs w:val="22"/>
        </w:rPr>
        <w:t>predictive model requires s</w:t>
      </w:r>
      <w:r w:rsidR="004C0F5B">
        <w:rPr>
          <w:rFonts w:asciiTheme="minorHAnsi" w:eastAsia="Calibri" w:hAnsiTheme="minorHAnsi" w:cstheme="minorHAnsi"/>
          <w:szCs w:val="22"/>
        </w:rPr>
        <w:t>hift</w:t>
      </w:r>
      <w:r w:rsidR="00331992">
        <w:rPr>
          <w:rFonts w:asciiTheme="minorHAnsi" w:eastAsia="Calibri" w:hAnsiTheme="minorHAnsi" w:cstheme="minorHAnsi"/>
          <w:szCs w:val="22"/>
        </w:rPr>
        <w:t>ing</w:t>
      </w:r>
      <w:r w:rsidR="004C0F5B">
        <w:rPr>
          <w:rFonts w:asciiTheme="minorHAnsi" w:eastAsia="Calibri" w:hAnsiTheme="minorHAnsi" w:cstheme="minorHAnsi"/>
          <w:szCs w:val="22"/>
        </w:rPr>
        <w:t xml:space="preserve"> </w:t>
      </w:r>
      <w:r w:rsidR="00B87CA3">
        <w:rPr>
          <w:rFonts w:asciiTheme="minorHAnsi" w:eastAsia="Calibri" w:hAnsiTheme="minorHAnsi" w:cstheme="minorHAnsi"/>
          <w:szCs w:val="22"/>
        </w:rPr>
        <w:t xml:space="preserve">from the </w:t>
      </w:r>
      <w:r w:rsidR="004C0F5B">
        <w:rPr>
          <w:rFonts w:asciiTheme="minorHAnsi" w:eastAsia="Calibri" w:hAnsiTheme="minorHAnsi" w:cstheme="minorHAnsi"/>
          <w:szCs w:val="22"/>
        </w:rPr>
        <w:t>current narrowly</w:t>
      </w:r>
      <w:r w:rsidR="00BC74DA">
        <w:rPr>
          <w:rFonts w:asciiTheme="minorHAnsi" w:eastAsia="Calibri" w:hAnsiTheme="minorHAnsi" w:cstheme="minorHAnsi"/>
          <w:szCs w:val="22"/>
        </w:rPr>
        <w:t xml:space="preserve"> </w:t>
      </w:r>
      <w:r w:rsidR="004C0F5B">
        <w:rPr>
          <w:rFonts w:asciiTheme="minorHAnsi" w:eastAsia="Calibri" w:hAnsiTheme="minorHAnsi" w:cstheme="minorHAnsi"/>
          <w:szCs w:val="22"/>
        </w:rPr>
        <w:t xml:space="preserve">defined, causal, easily understood, </w:t>
      </w:r>
      <w:r>
        <w:rPr>
          <w:rFonts w:asciiTheme="minorHAnsi" w:eastAsia="Calibri" w:hAnsiTheme="minorHAnsi" w:cstheme="minorHAnsi"/>
          <w:szCs w:val="22"/>
        </w:rPr>
        <w:t xml:space="preserve">USPSTF’s </w:t>
      </w:r>
      <w:r w:rsidR="004C0F5B">
        <w:rPr>
          <w:rFonts w:asciiTheme="minorHAnsi" w:eastAsia="Calibri" w:hAnsiTheme="minorHAnsi" w:cstheme="minorHAnsi"/>
          <w:szCs w:val="22"/>
        </w:rPr>
        <w:t xml:space="preserve">screening recommendations to complex, risk-based, </w:t>
      </w:r>
      <w:r w:rsidR="00331992">
        <w:rPr>
          <w:rFonts w:asciiTheme="minorHAnsi" w:eastAsia="Calibri" w:hAnsiTheme="minorHAnsi" w:cstheme="minorHAnsi"/>
          <w:szCs w:val="22"/>
        </w:rPr>
        <w:t xml:space="preserve">comprehensive, </w:t>
      </w:r>
      <w:r w:rsidR="00E224B3">
        <w:rPr>
          <w:rFonts w:asciiTheme="minorHAnsi" w:eastAsia="Calibri" w:hAnsiTheme="minorHAnsi" w:cstheme="minorHAnsi"/>
          <w:szCs w:val="22"/>
        </w:rPr>
        <w:t xml:space="preserve">not-necessarily causal, </w:t>
      </w:r>
      <w:r w:rsidR="009A7759">
        <w:rPr>
          <w:rFonts w:asciiTheme="minorHAnsi" w:eastAsia="Calibri" w:hAnsiTheme="minorHAnsi" w:cstheme="minorHAnsi"/>
          <w:szCs w:val="22"/>
        </w:rPr>
        <w:t>machine</w:t>
      </w:r>
      <w:r w:rsidR="007F37ED">
        <w:rPr>
          <w:rFonts w:asciiTheme="minorHAnsi" w:eastAsia="Calibri" w:hAnsiTheme="minorHAnsi" w:cstheme="minorHAnsi"/>
          <w:szCs w:val="22"/>
        </w:rPr>
        <w:t>/</w:t>
      </w:r>
      <w:r w:rsidR="006B3915">
        <w:rPr>
          <w:rFonts w:asciiTheme="minorHAnsi" w:eastAsia="Calibri" w:hAnsiTheme="minorHAnsi" w:cstheme="minorHAnsi"/>
          <w:szCs w:val="22"/>
        </w:rPr>
        <w:t>EHR</w:t>
      </w:r>
      <w:r w:rsidR="009A7759">
        <w:rPr>
          <w:rFonts w:asciiTheme="minorHAnsi" w:eastAsia="Calibri" w:hAnsiTheme="minorHAnsi" w:cstheme="minorHAnsi"/>
          <w:szCs w:val="22"/>
        </w:rPr>
        <w:t xml:space="preserve">-dependent, </w:t>
      </w:r>
      <w:r>
        <w:rPr>
          <w:rFonts w:asciiTheme="minorHAnsi" w:eastAsia="Calibri" w:hAnsiTheme="minorHAnsi" w:cstheme="minorHAnsi"/>
          <w:szCs w:val="22"/>
        </w:rPr>
        <w:t>predictive model</w:t>
      </w:r>
      <w:r w:rsidR="007F37ED">
        <w:rPr>
          <w:rFonts w:asciiTheme="minorHAnsi" w:eastAsia="Calibri" w:hAnsiTheme="minorHAnsi" w:cstheme="minorHAnsi"/>
          <w:szCs w:val="22"/>
        </w:rPr>
        <w:t>s</w:t>
      </w:r>
      <w:r w:rsidR="009A7759">
        <w:rPr>
          <w:rFonts w:asciiTheme="minorHAnsi" w:eastAsia="Calibri" w:hAnsiTheme="minorHAnsi" w:cstheme="minorHAnsi"/>
          <w:szCs w:val="22"/>
        </w:rPr>
        <w:t>. This is not an easy shift</w:t>
      </w:r>
      <w:r w:rsidR="0005106F">
        <w:rPr>
          <w:rFonts w:asciiTheme="minorHAnsi" w:eastAsia="Calibri" w:hAnsiTheme="minorHAnsi" w:cstheme="minorHAnsi"/>
          <w:szCs w:val="22"/>
        </w:rPr>
        <w:t xml:space="preserve"> </w:t>
      </w:r>
      <w:r w:rsidR="008B76CA">
        <w:rPr>
          <w:rFonts w:asciiTheme="minorHAnsi" w:eastAsia="Calibri" w:hAnsiTheme="minorHAnsi" w:cstheme="minorHAnsi"/>
          <w:szCs w:val="22"/>
        </w:rPr>
        <w:t xml:space="preserve">in clinical practices </w:t>
      </w:r>
      <w:r w:rsidR="0005106F">
        <w:rPr>
          <w:rFonts w:asciiTheme="minorHAnsi" w:eastAsia="Calibri" w:hAnsiTheme="minorHAnsi" w:cstheme="minorHAnsi"/>
          <w:szCs w:val="22"/>
        </w:rPr>
        <w:t xml:space="preserve">and </w:t>
      </w:r>
      <w:r w:rsidR="00A27F99">
        <w:rPr>
          <w:rFonts w:asciiTheme="minorHAnsi" w:eastAsia="Calibri" w:hAnsiTheme="minorHAnsi" w:cstheme="minorHAnsi"/>
          <w:szCs w:val="22"/>
        </w:rPr>
        <w:t xml:space="preserve">is </w:t>
      </w:r>
      <w:r w:rsidR="0005106F">
        <w:rPr>
          <w:rFonts w:asciiTheme="minorHAnsi" w:eastAsia="Calibri" w:hAnsiTheme="minorHAnsi" w:cstheme="minorHAnsi"/>
          <w:szCs w:val="22"/>
        </w:rPr>
        <w:t xml:space="preserve">unlikely to occur without </w:t>
      </w:r>
      <w:r w:rsidR="000A3927">
        <w:rPr>
          <w:rFonts w:asciiTheme="minorHAnsi" w:eastAsia="Calibri" w:hAnsiTheme="minorHAnsi" w:cstheme="minorHAnsi"/>
          <w:szCs w:val="22"/>
        </w:rPr>
        <w:t xml:space="preserve">the </w:t>
      </w:r>
      <w:r w:rsidR="0005106F">
        <w:rPr>
          <w:rFonts w:asciiTheme="minorHAnsi" w:eastAsia="Calibri" w:hAnsiTheme="minorHAnsi" w:cstheme="minorHAnsi"/>
          <w:szCs w:val="22"/>
        </w:rPr>
        <w:t xml:space="preserve">study of </w:t>
      </w:r>
      <w:r w:rsidR="000A3927">
        <w:rPr>
          <w:rFonts w:asciiTheme="minorHAnsi" w:eastAsia="Calibri" w:hAnsiTheme="minorHAnsi" w:cstheme="minorHAnsi"/>
          <w:szCs w:val="22"/>
        </w:rPr>
        <w:t xml:space="preserve">the </w:t>
      </w:r>
      <w:r w:rsidR="0005106F">
        <w:rPr>
          <w:rFonts w:asciiTheme="minorHAnsi" w:eastAsia="Calibri" w:hAnsiTheme="minorHAnsi" w:cstheme="minorHAnsi"/>
          <w:szCs w:val="22"/>
        </w:rPr>
        <w:t>implications of the shift</w:t>
      </w:r>
      <w:r w:rsidR="007F37ED">
        <w:rPr>
          <w:rFonts w:asciiTheme="minorHAnsi" w:eastAsia="Calibri" w:hAnsiTheme="minorHAnsi" w:cstheme="minorHAnsi"/>
          <w:szCs w:val="22"/>
        </w:rPr>
        <w:t>. By laying out the consequences of this shift</w:t>
      </w:r>
      <w:r w:rsidR="008B76CA">
        <w:rPr>
          <w:rFonts w:asciiTheme="minorHAnsi" w:eastAsia="Calibri" w:hAnsiTheme="minorHAnsi" w:cstheme="minorHAnsi"/>
          <w:szCs w:val="22"/>
        </w:rPr>
        <w:t xml:space="preserve"> in terms of lives saved</w:t>
      </w:r>
      <w:r w:rsidR="007F37ED">
        <w:rPr>
          <w:rFonts w:asciiTheme="minorHAnsi" w:eastAsia="Calibri" w:hAnsiTheme="minorHAnsi" w:cstheme="minorHAnsi"/>
          <w:szCs w:val="22"/>
        </w:rPr>
        <w:t xml:space="preserve">, this study </w:t>
      </w:r>
      <w:r w:rsidR="000A3927">
        <w:rPr>
          <w:rFonts w:asciiTheme="minorHAnsi" w:eastAsia="Calibri" w:hAnsiTheme="minorHAnsi" w:cstheme="minorHAnsi"/>
          <w:szCs w:val="22"/>
        </w:rPr>
        <w:t>helps</w:t>
      </w:r>
      <w:r w:rsidR="007F37ED">
        <w:rPr>
          <w:rFonts w:asciiTheme="minorHAnsi" w:eastAsia="Calibri" w:hAnsiTheme="minorHAnsi" w:cstheme="minorHAnsi"/>
          <w:szCs w:val="22"/>
        </w:rPr>
        <w:t xml:space="preserve"> patients, clinicians, insurance companies, and</w:t>
      </w:r>
      <w:r w:rsidR="006B3915">
        <w:rPr>
          <w:rFonts w:asciiTheme="minorHAnsi" w:eastAsia="Calibri" w:hAnsiTheme="minorHAnsi" w:cstheme="minorHAnsi"/>
          <w:szCs w:val="22"/>
        </w:rPr>
        <w:t xml:space="preserve"> </w:t>
      </w:r>
      <w:r w:rsidR="007F37ED">
        <w:rPr>
          <w:rFonts w:asciiTheme="minorHAnsi" w:eastAsia="Calibri" w:hAnsiTheme="minorHAnsi" w:cstheme="minorHAnsi"/>
          <w:szCs w:val="22"/>
        </w:rPr>
        <w:t>of course USPSTF make a well-informed choice</w:t>
      </w:r>
      <w:r w:rsidR="00B54133">
        <w:rPr>
          <w:rFonts w:asciiTheme="minorHAnsi" w:eastAsia="Calibri" w:hAnsiTheme="minorHAnsi" w:cstheme="minorHAnsi"/>
          <w:szCs w:val="22"/>
        </w:rPr>
        <w:t>.</w:t>
      </w:r>
      <w:r w:rsidR="001C31DD">
        <w:rPr>
          <w:rFonts w:asciiTheme="minorHAnsi" w:eastAsia="Calibri" w:hAnsiTheme="minorHAnsi" w:cstheme="minorHAnsi"/>
          <w:szCs w:val="22"/>
        </w:rPr>
        <w:t xml:space="preserve"> </w:t>
      </w:r>
      <w:r w:rsidR="00B54133">
        <w:rPr>
          <w:rFonts w:asciiTheme="minorHAnsi" w:eastAsia="Calibri" w:hAnsiTheme="minorHAnsi" w:cstheme="minorHAnsi"/>
          <w:szCs w:val="22"/>
        </w:rPr>
        <w:t xml:space="preserve"> </w:t>
      </w:r>
      <w:bookmarkEnd w:id="0"/>
    </w:p>
    <w:p w14:paraId="619F4570" w14:textId="77777777" w:rsidR="00140325" w:rsidRPr="00E5345D" w:rsidRDefault="00140325" w:rsidP="00E56FC2">
      <w:pPr>
        <w:keepNext/>
        <w:rPr>
          <w:rFonts w:asciiTheme="minorHAnsi" w:eastAsia="Calibri" w:hAnsiTheme="minorHAnsi" w:cstheme="minorHAnsi"/>
          <w:b/>
          <w:bCs/>
          <w:szCs w:val="22"/>
        </w:rPr>
      </w:pPr>
      <w:r w:rsidRPr="00E5345D">
        <w:rPr>
          <w:rFonts w:asciiTheme="minorHAnsi" w:eastAsia="Calibri" w:hAnsiTheme="minorHAnsi" w:cstheme="minorHAnsi"/>
          <w:b/>
          <w:bCs/>
          <w:szCs w:val="22"/>
        </w:rPr>
        <w:lastRenderedPageBreak/>
        <w:t>Significance</w:t>
      </w:r>
    </w:p>
    <w:p w14:paraId="49CA5687" w14:textId="0A104570" w:rsidR="00E56FC2" w:rsidRDefault="00E56FC2" w:rsidP="00E56FC2">
      <w:pPr>
        <w:ind w:firstLine="360"/>
        <w:rPr>
          <w:rFonts w:asciiTheme="minorHAnsi" w:eastAsia="Calibri" w:hAnsiTheme="minorHAnsi" w:cstheme="minorHAnsi"/>
          <w:szCs w:val="22"/>
        </w:rPr>
      </w:pPr>
      <w:r>
        <w:rPr>
          <w:rFonts w:asciiTheme="minorHAnsi" w:eastAsia="Calibri" w:hAnsiTheme="minorHAnsi" w:cstheme="minorHAnsi"/>
          <w:szCs w:val="22"/>
        </w:rPr>
        <w:t xml:space="preserve">This proposal fulfills a vision for the future </w:t>
      </w:r>
      <w:r w:rsidR="00844131">
        <w:rPr>
          <w:rFonts w:asciiTheme="minorHAnsi" w:eastAsia="Calibri" w:hAnsiTheme="minorHAnsi" w:cstheme="minorHAnsi"/>
          <w:szCs w:val="22"/>
        </w:rPr>
        <w:t xml:space="preserve">of healthcare, </w:t>
      </w:r>
      <w:r>
        <w:rPr>
          <w:rFonts w:asciiTheme="minorHAnsi" w:eastAsia="Calibri" w:hAnsiTheme="minorHAnsi" w:cstheme="minorHAnsi"/>
          <w:szCs w:val="22"/>
        </w:rPr>
        <w:t>in which predictive medicine, and big data, are central to c</w:t>
      </w:r>
      <w:r w:rsidR="00844131">
        <w:rPr>
          <w:rFonts w:asciiTheme="minorHAnsi" w:eastAsia="Calibri" w:hAnsiTheme="minorHAnsi" w:cstheme="minorHAnsi"/>
          <w:szCs w:val="22"/>
        </w:rPr>
        <w:t>linical practices</w:t>
      </w:r>
      <w:r>
        <w:rPr>
          <w:rFonts w:asciiTheme="minorHAnsi" w:eastAsia="Calibri" w:hAnsiTheme="minorHAnsi" w:cstheme="minorHAnsi"/>
          <w:szCs w:val="22"/>
        </w:rPr>
        <w:t xml:space="preserve">. Many have anticipated these changes and called it inevitable </w:t>
      </w:r>
      <w:r>
        <w:rPr>
          <w:rFonts w:asciiTheme="minorHAnsi" w:hAnsiTheme="minorHAnsi" w:cstheme="minorHAnsi"/>
          <w:szCs w:val="22"/>
        </w:rPr>
        <w:t>[</w:t>
      </w:r>
      <w:r>
        <w:rPr>
          <w:rStyle w:val="EndnoteReference"/>
          <w:rFonts w:asciiTheme="minorHAnsi" w:hAnsiTheme="minorHAnsi" w:cstheme="minorHAnsi"/>
          <w:szCs w:val="22"/>
        </w:rPr>
        <w:endnoteReference w:id="38"/>
      </w:r>
      <w:r>
        <w:rPr>
          <w:rFonts w:asciiTheme="minorHAnsi" w:hAnsiTheme="minorHAnsi" w:cstheme="minorHAnsi"/>
          <w:szCs w:val="22"/>
        </w:rPr>
        <w:t>] but to</w:t>
      </w:r>
      <w:r w:rsidR="00A27F99">
        <w:rPr>
          <w:rFonts w:asciiTheme="minorHAnsi" w:hAnsiTheme="minorHAnsi" w:cstheme="minorHAnsi"/>
          <w:szCs w:val="22"/>
        </w:rPr>
        <w:t xml:space="preserve"> </w:t>
      </w:r>
      <w:r>
        <w:rPr>
          <w:rFonts w:asciiTheme="minorHAnsi" w:hAnsiTheme="minorHAnsi" w:cstheme="minorHAnsi"/>
          <w:szCs w:val="22"/>
        </w:rPr>
        <w:t>date predictive m</w:t>
      </w:r>
      <w:r w:rsidR="00844131">
        <w:rPr>
          <w:rFonts w:asciiTheme="minorHAnsi" w:hAnsiTheme="minorHAnsi" w:cstheme="minorHAnsi"/>
          <w:szCs w:val="22"/>
        </w:rPr>
        <w:t>edicine</w:t>
      </w:r>
      <w:r>
        <w:rPr>
          <w:rFonts w:asciiTheme="minorHAnsi" w:hAnsiTheme="minorHAnsi" w:cstheme="minorHAnsi"/>
          <w:szCs w:val="22"/>
        </w:rPr>
        <w:t xml:space="preserve"> ha</w:t>
      </w:r>
      <w:r w:rsidR="00844131">
        <w:rPr>
          <w:rFonts w:asciiTheme="minorHAnsi" w:hAnsiTheme="minorHAnsi" w:cstheme="minorHAnsi"/>
          <w:szCs w:val="22"/>
        </w:rPr>
        <w:t>s</w:t>
      </w:r>
      <w:r>
        <w:rPr>
          <w:rFonts w:asciiTheme="minorHAnsi" w:hAnsiTheme="minorHAnsi" w:cstheme="minorHAnsi"/>
          <w:szCs w:val="22"/>
        </w:rPr>
        <w:t xml:space="preserve"> not been put to use in </w:t>
      </w:r>
      <w:r w:rsidR="008B76CA">
        <w:rPr>
          <w:rFonts w:asciiTheme="minorHAnsi" w:hAnsiTheme="minorHAnsi" w:cstheme="minorHAnsi"/>
          <w:szCs w:val="22"/>
        </w:rPr>
        <w:t xml:space="preserve">cancer </w:t>
      </w:r>
      <w:r>
        <w:rPr>
          <w:rFonts w:asciiTheme="minorHAnsi" w:hAnsiTheme="minorHAnsi" w:cstheme="minorHAnsi"/>
          <w:szCs w:val="22"/>
        </w:rPr>
        <w:t>screening [</w:t>
      </w:r>
      <w:r>
        <w:rPr>
          <w:rStyle w:val="EndnoteReference"/>
          <w:rFonts w:asciiTheme="minorHAnsi" w:hAnsiTheme="minorHAnsi" w:cstheme="minorHAnsi"/>
          <w:szCs w:val="22"/>
        </w:rPr>
        <w:endnoteReference w:id="39"/>
      </w:r>
      <w:r>
        <w:rPr>
          <w:rFonts w:asciiTheme="minorHAnsi" w:hAnsiTheme="minorHAnsi" w:cstheme="minorHAnsi"/>
          <w:szCs w:val="22"/>
        </w:rPr>
        <w:t>].</w:t>
      </w:r>
      <w:r>
        <w:rPr>
          <w:rFonts w:asciiTheme="minorHAnsi" w:eastAsia="Calibri" w:hAnsiTheme="minorHAnsi" w:cstheme="minorHAnsi"/>
          <w:szCs w:val="22"/>
        </w:rPr>
        <w:t xml:space="preserve"> This project delivers on promises of predictive medicine and introduces a new way for </w:t>
      </w:r>
      <w:r w:rsidR="00A21AB4">
        <w:rPr>
          <w:rFonts w:asciiTheme="minorHAnsi" w:eastAsia="Calibri" w:hAnsiTheme="minorHAnsi" w:cstheme="minorHAnsi"/>
          <w:szCs w:val="22"/>
        </w:rPr>
        <w:t xml:space="preserve">risk-based </w:t>
      </w:r>
      <w:r>
        <w:rPr>
          <w:rFonts w:asciiTheme="minorHAnsi" w:eastAsia="Calibri" w:hAnsiTheme="minorHAnsi" w:cstheme="minorHAnsi"/>
          <w:szCs w:val="22"/>
        </w:rPr>
        <w:t>cancer screening</w:t>
      </w:r>
      <w:r>
        <w:rPr>
          <w:rFonts w:asciiTheme="minorHAnsi" w:hAnsiTheme="minorHAnsi" w:cstheme="minorHAnsi"/>
          <w:szCs w:val="22"/>
        </w:rPr>
        <w:t xml:space="preserve">. </w:t>
      </w:r>
    </w:p>
    <w:p w14:paraId="1AC42859" w14:textId="1C762A27" w:rsidR="00776F6F" w:rsidRDefault="00323D90" w:rsidP="00776F6F">
      <w:pPr>
        <w:ind w:firstLine="360"/>
        <w:rPr>
          <w:rFonts w:asciiTheme="minorHAnsi" w:eastAsia="Calibri" w:hAnsiTheme="minorHAnsi" w:cstheme="minorHAnsi"/>
          <w:szCs w:val="22"/>
        </w:rPr>
      </w:pPr>
      <w:r w:rsidRPr="00E5345D">
        <w:rPr>
          <w:rFonts w:asciiTheme="minorHAnsi" w:eastAsia="Calibri" w:hAnsiTheme="minorHAnsi" w:cstheme="minorHAnsi"/>
          <w:szCs w:val="22"/>
        </w:rPr>
        <w:t xml:space="preserve">This study is significant because it </w:t>
      </w:r>
      <w:r>
        <w:rPr>
          <w:rFonts w:asciiTheme="minorHAnsi" w:eastAsia="Calibri" w:hAnsiTheme="minorHAnsi" w:cstheme="minorHAnsi"/>
          <w:szCs w:val="22"/>
        </w:rPr>
        <w:t xml:space="preserve">quantifies the extent of diagnostic delay in the </w:t>
      </w:r>
      <w:r w:rsidR="00DA3BE7">
        <w:rPr>
          <w:rFonts w:asciiTheme="minorHAnsi" w:eastAsia="Calibri" w:hAnsiTheme="minorHAnsi" w:cstheme="minorHAnsi"/>
          <w:szCs w:val="22"/>
        </w:rPr>
        <w:t xml:space="preserve">current cancer screening programs, heavily influenced by </w:t>
      </w:r>
      <w:r w:rsidR="00E56FC2">
        <w:rPr>
          <w:rFonts w:asciiTheme="minorHAnsi" w:eastAsia="Calibri" w:hAnsiTheme="minorHAnsi" w:cstheme="minorHAnsi"/>
          <w:szCs w:val="22"/>
        </w:rPr>
        <w:t>USPSTF’s recommendations</w:t>
      </w:r>
      <w:r w:rsidR="00215BF6">
        <w:rPr>
          <w:rFonts w:asciiTheme="minorHAnsi" w:eastAsia="Calibri" w:hAnsiTheme="minorHAnsi" w:cstheme="minorHAnsi"/>
          <w:szCs w:val="22"/>
        </w:rPr>
        <w:t xml:space="preserve"> [</w:t>
      </w:r>
      <w:r w:rsidR="00215BF6">
        <w:rPr>
          <w:rStyle w:val="EndnoteReference"/>
          <w:rFonts w:asciiTheme="minorHAnsi" w:eastAsia="Calibri" w:hAnsiTheme="minorHAnsi" w:cstheme="minorHAnsi"/>
          <w:szCs w:val="22"/>
        </w:rPr>
        <w:endnoteReference w:id="40"/>
      </w:r>
      <w:r w:rsidR="00215BF6" w:rsidRPr="00215BF6">
        <w:rPr>
          <w:rFonts w:asciiTheme="minorHAnsi" w:eastAsia="Calibri" w:hAnsiTheme="minorHAnsi" w:cstheme="minorHAnsi"/>
          <w:szCs w:val="22"/>
          <w:vertAlign w:val="superscript"/>
        </w:rPr>
        <w:t>-</w:t>
      </w:r>
      <w:r w:rsidR="00215BF6" w:rsidRPr="00215BF6">
        <w:rPr>
          <w:rFonts w:asciiTheme="minorHAnsi" w:eastAsia="Calibri" w:hAnsiTheme="minorHAnsi" w:cstheme="minorHAnsi"/>
          <w:vanish/>
          <w:szCs w:val="22"/>
          <w:vertAlign w:val="superscript"/>
        </w:rPr>
        <w:t>,</w:t>
      </w:r>
      <w:r w:rsidR="00215BF6" w:rsidRPr="00215BF6">
        <w:rPr>
          <w:rStyle w:val="EndnoteReference"/>
          <w:rFonts w:asciiTheme="minorHAnsi" w:eastAsia="Calibri" w:hAnsiTheme="minorHAnsi" w:cstheme="minorHAnsi"/>
          <w:vanish/>
          <w:szCs w:val="22"/>
        </w:rPr>
        <w:endnoteReference w:id="41"/>
      </w:r>
      <w:r w:rsidR="00215BF6" w:rsidRPr="00215BF6">
        <w:rPr>
          <w:rFonts w:asciiTheme="minorHAnsi" w:eastAsia="Calibri" w:hAnsiTheme="minorHAnsi" w:cstheme="minorHAnsi"/>
          <w:vanish/>
          <w:szCs w:val="22"/>
          <w:vertAlign w:val="superscript"/>
        </w:rPr>
        <w:t>,</w:t>
      </w:r>
      <w:r w:rsidR="00215BF6">
        <w:rPr>
          <w:rStyle w:val="EndnoteReference"/>
          <w:rFonts w:asciiTheme="minorHAnsi" w:eastAsia="Calibri" w:hAnsiTheme="minorHAnsi" w:cstheme="minorHAnsi"/>
          <w:szCs w:val="22"/>
        </w:rPr>
        <w:endnoteReference w:id="42"/>
      </w:r>
      <w:r w:rsidR="00215BF6">
        <w:rPr>
          <w:rFonts w:asciiTheme="minorHAnsi" w:eastAsia="Calibri" w:hAnsiTheme="minorHAnsi" w:cstheme="minorHAnsi"/>
          <w:szCs w:val="22"/>
        </w:rPr>
        <w:t>]</w:t>
      </w:r>
      <w:r>
        <w:rPr>
          <w:rFonts w:asciiTheme="minorHAnsi" w:eastAsia="Calibri" w:hAnsiTheme="minorHAnsi" w:cstheme="minorHAnsi"/>
          <w:szCs w:val="22"/>
        </w:rPr>
        <w:t xml:space="preserve">. </w:t>
      </w:r>
      <w:r w:rsidRPr="00E5345D">
        <w:rPr>
          <w:rFonts w:asciiTheme="minorHAnsi" w:eastAsia="Calibri" w:hAnsiTheme="minorHAnsi" w:cstheme="minorHAnsi"/>
          <w:szCs w:val="22"/>
        </w:rPr>
        <w:t>Diagnostic delays have devastating consequences [</w:t>
      </w:r>
      <w:r w:rsidRPr="00E5345D">
        <w:rPr>
          <w:rStyle w:val="EndnoteReference"/>
          <w:rFonts w:asciiTheme="minorHAnsi" w:eastAsia="Calibri" w:hAnsiTheme="minorHAnsi" w:cstheme="minorHAnsi"/>
          <w:szCs w:val="22"/>
        </w:rPr>
        <w:endnoteReference w:id="43"/>
      </w:r>
      <w:r w:rsidRPr="00E5345D">
        <w:rPr>
          <w:rFonts w:asciiTheme="minorHAnsi" w:eastAsia="Calibri" w:hAnsiTheme="minorHAnsi" w:cstheme="minorHAnsi"/>
          <w:szCs w:val="22"/>
        </w:rPr>
        <w:t>]. Delays in diagnosis of cancer reduce chances of successful treatment by 60 percent [</w:t>
      </w:r>
      <w:r w:rsidRPr="00E5345D">
        <w:rPr>
          <w:rStyle w:val="EndnoteReference"/>
          <w:rFonts w:asciiTheme="minorHAnsi" w:eastAsia="Calibri" w:hAnsiTheme="minorHAnsi" w:cstheme="minorHAnsi"/>
          <w:szCs w:val="22"/>
        </w:rPr>
        <w:endnoteReference w:id="44"/>
      </w:r>
      <w:r w:rsidRPr="00E5345D">
        <w:rPr>
          <w:rFonts w:asciiTheme="minorHAnsi" w:eastAsia="Calibri" w:hAnsiTheme="minorHAnsi" w:cstheme="minorHAnsi"/>
          <w:szCs w:val="22"/>
          <w:vertAlign w:val="superscript"/>
        </w:rPr>
        <w:t>-</w:t>
      </w:r>
      <w:r w:rsidRPr="00E5345D">
        <w:rPr>
          <w:rStyle w:val="EndnoteReference"/>
          <w:rFonts w:asciiTheme="minorHAnsi" w:eastAsia="Calibri" w:hAnsiTheme="minorHAnsi" w:cstheme="minorHAnsi"/>
          <w:vanish/>
          <w:szCs w:val="22"/>
        </w:rPr>
        <w:endnoteReference w:id="45"/>
      </w:r>
      <w:r w:rsidRPr="00E5345D">
        <w:rPr>
          <w:rFonts w:asciiTheme="minorHAnsi" w:eastAsia="Calibri" w:hAnsiTheme="minorHAnsi" w:cstheme="minorHAnsi"/>
          <w:vanish/>
          <w:szCs w:val="22"/>
        </w:rPr>
        <w:t>,</w:t>
      </w:r>
      <w:r w:rsidRPr="00E5345D">
        <w:rPr>
          <w:rStyle w:val="EndnoteReference"/>
          <w:rFonts w:asciiTheme="minorHAnsi" w:eastAsia="Calibri" w:hAnsiTheme="minorHAnsi" w:cstheme="minorHAnsi"/>
          <w:vanish/>
          <w:szCs w:val="22"/>
        </w:rPr>
        <w:endnoteReference w:id="46"/>
      </w:r>
      <w:r w:rsidRPr="00E5345D">
        <w:rPr>
          <w:rFonts w:asciiTheme="minorHAnsi" w:eastAsia="Calibri" w:hAnsiTheme="minorHAnsi" w:cstheme="minorHAnsi"/>
          <w:vanish/>
          <w:szCs w:val="22"/>
        </w:rPr>
        <w:t>,</w:t>
      </w:r>
      <w:r w:rsidRPr="00E5345D">
        <w:rPr>
          <w:rStyle w:val="EndnoteReference"/>
          <w:rFonts w:asciiTheme="minorHAnsi" w:eastAsia="Calibri" w:hAnsiTheme="minorHAnsi" w:cstheme="minorHAnsi"/>
          <w:vanish/>
          <w:szCs w:val="22"/>
        </w:rPr>
        <w:endnoteReference w:id="47"/>
      </w:r>
      <w:r w:rsidRPr="00E5345D">
        <w:rPr>
          <w:rFonts w:asciiTheme="minorHAnsi" w:eastAsia="Calibri" w:hAnsiTheme="minorHAnsi" w:cstheme="minorHAnsi"/>
          <w:vanish/>
          <w:szCs w:val="22"/>
        </w:rPr>
        <w:t>,</w:t>
      </w:r>
      <w:r w:rsidRPr="00E5345D">
        <w:rPr>
          <w:rStyle w:val="EndnoteReference"/>
          <w:rFonts w:asciiTheme="minorHAnsi" w:eastAsia="Calibri" w:hAnsiTheme="minorHAnsi" w:cstheme="minorHAnsi"/>
          <w:szCs w:val="22"/>
        </w:rPr>
        <w:endnoteReference w:id="48"/>
      </w:r>
      <w:r w:rsidRPr="00E5345D">
        <w:rPr>
          <w:rFonts w:asciiTheme="minorHAnsi" w:eastAsia="Calibri" w:hAnsiTheme="minorHAnsi" w:cstheme="minorHAnsi"/>
          <w:szCs w:val="22"/>
        </w:rPr>
        <w:t>], and increase cost of treatment by 7% to 18% [</w:t>
      </w:r>
      <w:r w:rsidRPr="00E5345D">
        <w:rPr>
          <w:rStyle w:val="EndnoteReference"/>
          <w:rFonts w:asciiTheme="minorHAnsi" w:eastAsia="Calibri" w:hAnsiTheme="minorHAnsi" w:cstheme="minorHAnsi"/>
          <w:szCs w:val="22"/>
        </w:rPr>
        <w:endnoteReference w:id="49"/>
      </w:r>
      <w:r w:rsidRPr="00E5345D">
        <w:rPr>
          <w:rFonts w:asciiTheme="minorHAnsi" w:eastAsia="Calibri" w:hAnsiTheme="minorHAnsi" w:cstheme="minorHAnsi"/>
          <w:szCs w:val="22"/>
          <w:vertAlign w:val="superscript"/>
        </w:rPr>
        <w:t>,</w:t>
      </w:r>
      <w:r w:rsidRPr="00E5345D">
        <w:rPr>
          <w:rStyle w:val="EndnoteReference"/>
          <w:rFonts w:asciiTheme="minorHAnsi" w:eastAsia="Calibri" w:hAnsiTheme="minorHAnsi" w:cstheme="minorHAnsi"/>
          <w:szCs w:val="22"/>
        </w:rPr>
        <w:endnoteReference w:id="50"/>
      </w:r>
      <w:r w:rsidRPr="00E5345D">
        <w:rPr>
          <w:rFonts w:asciiTheme="minorHAnsi" w:eastAsia="Calibri" w:hAnsiTheme="minorHAnsi" w:cstheme="minorHAnsi"/>
          <w:szCs w:val="22"/>
        </w:rPr>
        <w:t>].</w:t>
      </w:r>
      <w:r>
        <w:rPr>
          <w:rFonts w:asciiTheme="minorHAnsi" w:eastAsia="Calibri" w:hAnsiTheme="minorHAnsi" w:cstheme="minorHAnsi"/>
          <w:szCs w:val="22"/>
        </w:rPr>
        <w:t xml:space="preserve"> Once the impact of diagnostic delay is better understood, </w:t>
      </w:r>
      <w:r w:rsidRPr="00E5345D">
        <w:rPr>
          <w:rFonts w:asciiTheme="minorHAnsi" w:eastAsia="Calibri" w:hAnsiTheme="minorHAnsi" w:cstheme="minorHAnsi"/>
          <w:szCs w:val="22"/>
        </w:rPr>
        <w:t xml:space="preserve">USPSTF </w:t>
      </w:r>
      <w:r>
        <w:rPr>
          <w:rFonts w:asciiTheme="minorHAnsi" w:eastAsia="Calibri" w:hAnsiTheme="minorHAnsi" w:cstheme="minorHAnsi"/>
          <w:szCs w:val="22"/>
        </w:rPr>
        <w:t xml:space="preserve">may modify its procedures and rely more on predictive models. The significance of this project does not entirely depend on USPSTF’s adoption of these methods. </w:t>
      </w:r>
      <w:r>
        <w:rPr>
          <w:rFonts w:asciiTheme="minorHAnsi" w:hAnsiTheme="minorHAnsi" w:cstheme="minorHAnsi"/>
          <w:szCs w:val="22"/>
        </w:rPr>
        <w:t>Once the alternative method of establishing eligibility is freely available on the web</w:t>
      </w:r>
      <w:r w:rsidR="00BE544F">
        <w:rPr>
          <w:rFonts w:asciiTheme="minorHAnsi" w:hAnsiTheme="minorHAnsi" w:cstheme="minorHAnsi"/>
          <w:szCs w:val="22"/>
        </w:rPr>
        <w:t xml:space="preserve">, </w:t>
      </w:r>
      <w:r>
        <w:rPr>
          <w:rFonts w:asciiTheme="minorHAnsi" w:hAnsiTheme="minorHAnsi" w:cstheme="minorHAnsi"/>
          <w:szCs w:val="22"/>
        </w:rPr>
        <w:t xml:space="preserve">then patients and clinicians </w:t>
      </w:r>
      <w:r w:rsidR="00E56FC2">
        <w:rPr>
          <w:rFonts w:asciiTheme="minorHAnsi" w:hAnsiTheme="minorHAnsi" w:cstheme="minorHAnsi"/>
          <w:szCs w:val="22"/>
        </w:rPr>
        <w:t>can start using it</w:t>
      </w:r>
      <w:r w:rsidR="00A21AB4">
        <w:rPr>
          <w:rFonts w:asciiTheme="minorHAnsi" w:hAnsiTheme="minorHAnsi" w:cstheme="minorHAnsi"/>
          <w:szCs w:val="22"/>
        </w:rPr>
        <w:t xml:space="preserve"> through EHRs or through online calculators</w:t>
      </w:r>
      <w:r>
        <w:rPr>
          <w:rFonts w:asciiTheme="minorHAnsi" w:hAnsiTheme="minorHAnsi" w:cstheme="minorHAnsi"/>
          <w:szCs w:val="22"/>
        </w:rPr>
        <w:t>.</w:t>
      </w:r>
      <w:r w:rsidR="00E56FC2">
        <w:rPr>
          <w:rFonts w:asciiTheme="minorHAnsi" w:hAnsiTheme="minorHAnsi" w:cstheme="minorHAnsi"/>
          <w:szCs w:val="22"/>
        </w:rPr>
        <w:t xml:space="preserve"> </w:t>
      </w:r>
      <w:r w:rsidR="00776F6F">
        <w:rPr>
          <w:rFonts w:asciiTheme="minorHAnsi" w:eastAsia="Calibri" w:hAnsiTheme="minorHAnsi" w:cstheme="minorHAnsi"/>
          <w:szCs w:val="22"/>
        </w:rPr>
        <w:t>This project is significant because it provides EHR vendors</w:t>
      </w:r>
      <w:r w:rsidR="00D22F80">
        <w:rPr>
          <w:rFonts w:asciiTheme="minorHAnsi" w:eastAsia="Calibri" w:hAnsiTheme="minorHAnsi" w:cstheme="minorHAnsi"/>
          <w:szCs w:val="22"/>
        </w:rPr>
        <w:t>, clinicians, and patients</w:t>
      </w:r>
      <w:r w:rsidR="00776F6F">
        <w:rPr>
          <w:rFonts w:asciiTheme="minorHAnsi" w:eastAsia="Calibri" w:hAnsiTheme="minorHAnsi" w:cstheme="minorHAnsi"/>
          <w:szCs w:val="22"/>
        </w:rPr>
        <w:t xml:space="preserve"> </w:t>
      </w:r>
      <w:r w:rsidR="009F5642">
        <w:rPr>
          <w:rFonts w:asciiTheme="minorHAnsi" w:eastAsia="Calibri" w:hAnsiTheme="minorHAnsi" w:cstheme="minorHAnsi"/>
          <w:szCs w:val="22"/>
        </w:rPr>
        <w:t xml:space="preserve">with </w:t>
      </w:r>
      <w:r w:rsidR="00776F6F">
        <w:rPr>
          <w:rFonts w:asciiTheme="minorHAnsi" w:eastAsia="Calibri" w:hAnsiTheme="minorHAnsi" w:cstheme="minorHAnsi"/>
          <w:szCs w:val="22"/>
        </w:rPr>
        <w:t xml:space="preserve">a convenient, comprehensive, non-invasive, universal, and free method for assessing </w:t>
      </w:r>
      <w:r w:rsidR="00BE544F">
        <w:rPr>
          <w:rFonts w:asciiTheme="minorHAnsi" w:eastAsia="Calibri" w:hAnsiTheme="minorHAnsi" w:cstheme="minorHAnsi"/>
          <w:szCs w:val="22"/>
        </w:rPr>
        <w:t xml:space="preserve">eligibility for </w:t>
      </w:r>
      <w:r w:rsidR="00A21AB4">
        <w:rPr>
          <w:rFonts w:asciiTheme="minorHAnsi" w:eastAsia="Calibri" w:hAnsiTheme="minorHAnsi" w:cstheme="minorHAnsi"/>
          <w:szCs w:val="22"/>
        </w:rPr>
        <w:t xml:space="preserve">cancer </w:t>
      </w:r>
      <w:r w:rsidR="00BE544F">
        <w:rPr>
          <w:rFonts w:asciiTheme="minorHAnsi" w:eastAsia="Calibri" w:hAnsiTheme="minorHAnsi" w:cstheme="minorHAnsi"/>
          <w:szCs w:val="22"/>
        </w:rPr>
        <w:t>screening</w:t>
      </w:r>
      <w:r w:rsidR="00D22F80">
        <w:rPr>
          <w:rFonts w:asciiTheme="minorHAnsi" w:eastAsia="Calibri" w:hAnsiTheme="minorHAnsi" w:cstheme="minorHAnsi"/>
          <w:szCs w:val="22"/>
        </w:rPr>
        <w:t xml:space="preserve">. </w:t>
      </w:r>
    </w:p>
    <w:p w14:paraId="13764CB2" w14:textId="2D44A1D8" w:rsidR="00F84F3F" w:rsidRDefault="00776F6F" w:rsidP="00F84F3F">
      <w:pPr>
        <w:ind w:firstLine="360"/>
        <w:rPr>
          <w:rFonts w:asciiTheme="minorHAnsi" w:eastAsia="Calibri" w:hAnsiTheme="minorHAnsi" w:cstheme="minorHAnsi"/>
          <w:szCs w:val="22"/>
        </w:rPr>
      </w:pPr>
      <w:r>
        <w:rPr>
          <w:rFonts w:asciiTheme="minorHAnsi" w:eastAsia="Calibri" w:hAnsiTheme="minorHAnsi" w:cstheme="minorHAnsi"/>
          <w:szCs w:val="22"/>
        </w:rPr>
        <w:t>For years, p</w:t>
      </w:r>
      <w:r w:rsidR="00C552C8">
        <w:rPr>
          <w:rFonts w:asciiTheme="minorHAnsi" w:eastAsia="Calibri" w:hAnsiTheme="minorHAnsi" w:cstheme="minorHAnsi"/>
          <w:szCs w:val="22"/>
        </w:rPr>
        <w:t xml:space="preserve">roviders </w:t>
      </w:r>
      <w:r>
        <w:rPr>
          <w:rFonts w:asciiTheme="minorHAnsi" w:eastAsia="Calibri" w:hAnsiTheme="minorHAnsi" w:cstheme="minorHAnsi"/>
          <w:szCs w:val="22"/>
        </w:rPr>
        <w:t xml:space="preserve">have called </w:t>
      </w:r>
      <w:r w:rsidR="00C552C8">
        <w:rPr>
          <w:rFonts w:asciiTheme="minorHAnsi" w:eastAsia="Calibri" w:hAnsiTheme="minorHAnsi" w:cstheme="minorHAnsi"/>
          <w:szCs w:val="22"/>
        </w:rPr>
        <w:t>for more risk-based screening [</w:t>
      </w:r>
      <w:r w:rsidR="00C552C8">
        <w:rPr>
          <w:rStyle w:val="EndnoteReference"/>
          <w:rFonts w:asciiTheme="minorHAnsi" w:eastAsia="Calibri" w:hAnsiTheme="minorHAnsi" w:cstheme="minorHAnsi"/>
          <w:szCs w:val="22"/>
        </w:rPr>
        <w:endnoteReference w:id="51"/>
      </w:r>
      <w:r w:rsidR="00C552C8">
        <w:rPr>
          <w:rFonts w:asciiTheme="minorHAnsi" w:eastAsia="Calibri" w:hAnsiTheme="minorHAnsi" w:cstheme="minorHAnsi"/>
          <w:szCs w:val="22"/>
        </w:rPr>
        <w:t>]</w:t>
      </w:r>
      <w:r w:rsidR="00C3158E">
        <w:rPr>
          <w:rFonts w:asciiTheme="minorHAnsi" w:eastAsia="Calibri" w:hAnsiTheme="minorHAnsi" w:cstheme="minorHAnsi"/>
          <w:szCs w:val="22"/>
        </w:rPr>
        <w:t>.</w:t>
      </w:r>
      <w:r w:rsidR="00323D90">
        <w:rPr>
          <w:rFonts w:asciiTheme="minorHAnsi" w:eastAsia="Calibri" w:hAnsiTheme="minorHAnsi" w:cstheme="minorHAnsi"/>
          <w:szCs w:val="22"/>
        </w:rPr>
        <w:t xml:space="preserve"> </w:t>
      </w:r>
      <w:r w:rsidR="00596BAF">
        <w:rPr>
          <w:rFonts w:asciiTheme="minorHAnsi" w:eastAsia="Calibri" w:hAnsiTheme="minorHAnsi" w:cstheme="minorHAnsi"/>
          <w:szCs w:val="22"/>
        </w:rPr>
        <w:t xml:space="preserve">Current approaches to risk </w:t>
      </w:r>
      <w:r w:rsidR="00215BF6">
        <w:rPr>
          <w:rFonts w:asciiTheme="minorHAnsi" w:eastAsia="Calibri" w:hAnsiTheme="minorHAnsi" w:cstheme="minorHAnsi"/>
          <w:szCs w:val="22"/>
        </w:rPr>
        <w:t xml:space="preserve">have been limited and selective. </w:t>
      </w:r>
      <w:r w:rsidR="00C3158E">
        <w:rPr>
          <w:rFonts w:asciiTheme="minorHAnsi" w:eastAsia="Calibri" w:hAnsiTheme="minorHAnsi" w:cstheme="minorHAnsi"/>
          <w:szCs w:val="22"/>
        </w:rPr>
        <w:t>T</w:t>
      </w:r>
      <w:r w:rsidR="00C552C8">
        <w:rPr>
          <w:rFonts w:asciiTheme="minorHAnsi" w:eastAsia="Calibri" w:hAnsiTheme="minorHAnsi" w:cstheme="minorHAnsi"/>
          <w:szCs w:val="22"/>
        </w:rPr>
        <w:t>h</w:t>
      </w:r>
      <w:r w:rsidR="00215BF6">
        <w:rPr>
          <w:rFonts w:asciiTheme="minorHAnsi" w:eastAsia="Calibri" w:hAnsiTheme="minorHAnsi" w:cstheme="minorHAnsi"/>
          <w:szCs w:val="22"/>
        </w:rPr>
        <w:t>is</w:t>
      </w:r>
      <w:r w:rsidR="00C552C8">
        <w:rPr>
          <w:rFonts w:asciiTheme="minorHAnsi" w:eastAsia="Calibri" w:hAnsiTheme="minorHAnsi" w:cstheme="minorHAnsi"/>
          <w:szCs w:val="22"/>
        </w:rPr>
        <w:t xml:space="preserve"> project expands what is considered a legitimate </w:t>
      </w:r>
      <w:r>
        <w:rPr>
          <w:rFonts w:asciiTheme="minorHAnsi" w:eastAsia="Calibri" w:hAnsiTheme="minorHAnsi" w:cstheme="minorHAnsi"/>
          <w:szCs w:val="22"/>
        </w:rPr>
        <w:t xml:space="preserve">cancer </w:t>
      </w:r>
      <w:r w:rsidR="00C552C8">
        <w:rPr>
          <w:rFonts w:asciiTheme="minorHAnsi" w:eastAsia="Calibri" w:hAnsiTheme="minorHAnsi" w:cstheme="minorHAnsi"/>
          <w:szCs w:val="22"/>
        </w:rPr>
        <w:t xml:space="preserve">risk factor. </w:t>
      </w:r>
      <w:r w:rsidR="00596BAF">
        <w:rPr>
          <w:rFonts w:asciiTheme="minorHAnsi" w:eastAsia="Calibri" w:hAnsiTheme="minorHAnsi" w:cstheme="minorHAnsi"/>
          <w:szCs w:val="22"/>
        </w:rPr>
        <w:t xml:space="preserve">This project </w:t>
      </w:r>
      <w:r w:rsidR="00323D90">
        <w:rPr>
          <w:rFonts w:asciiTheme="minorHAnsi" w:eastAsia="Calibri" w:hAnsiTheme="minorHAnsi" w:cstheme="minorHAnsi"/>
          <w:szCs w:val="22"/>
        </w:rPr>
        <w:t xml:space="preserve">includes any aspect of the </w:t>
      </w:r>
      <w:r w:rsidR="00C3158E">
        <w:rPr>
          <w:rFonts w:asciiTheme="minorHAnsi" w:eastAsia="Calibri" w:hAnsiTheme="minorHAnsi" w:cstheme="minorHAnsi"/>
          <w:szCs w:val="22"/>
        </w:rPr>
        <w:t>patient’s medical history</w:t>
      </w:r>
      <w:r w:rsidR="00323D90">
        <w:rPr>
          <w:rFonts w:asciiTheme="minorHAnsi" w:eastAsia="Calibri" w:hAnsiTheme="minorHAnsi" w:cstheme="minorHAnsi"/>
          <w:szCs w:val="22"/>
        </w:rPr>
        <w:t xml:space="preserve"> as a risk factor</w:t>
      </w:r>
      <w:r w:rsidR="00596BAF">
        <w:rPr>
          <w:rFonts w:asciiTheme="minorHAnsi" w:eastAsia="Calibri" w:hAnsiTheme="minorHAnsi" w:cstheme="minorHAnsi"/>
          <w:szCs w:val="22"/>
        </w:rPr>
        <w:t xml:space="preserve"> (see the Innovation Section for a literature review</w:t>
      </w:r>
      <w:r w:rsidR="00A21AB4">
        <w:rPr>
          <w:rFonts w:asciiTheme="minorHAnsi" w:eastAsia="Calibri" w:hAnsiTheme="minorHAnsi" w:cstheme="minorHAnsi"/>
          <w:szCs w:val="22"/>
        </w:rPr>
        <w:t>)</w:t>
      </w:r>
      <w:r w:rsidR="00C3158E">
        <w:rPr>
          <w:rFonts w:asciiTheme="minorHAnsi" w:eastAsia="Calibri" w:hAnsiTheme="minorHAnsi" w:cstheme="minorHAnsi"/>
          <w:szCs w:val="22"/>
        </w:rPr>
        <w:t>. This project is significant because for the first time</w:t>
      </w:r>
      <w:r w:rsidR="000C30F3">
        <w:rPr>
          <w:rFonts w:asciiTheme="minorHAnsi" w:eastAsia="Calibri" w:hAnsiTheme="minorHAnsi" w:cstheme="minorHAnsi"/>
          <w:szCs w:val="22"/>
        </w:rPr>
        <w:t>,</w:t>
      </w:r>
      <w:r w:rsidR="00C3158E">
        <w:rPr>
          <w:rFonts w:asciiTheme="minorHAnsi" w:eastAsia="Calibri" w:hAnsiTheme="minorHAnsi" w:cstheme="minorHAnsi"/>
          <w:szCs w:val="22"/>
        </w:rPr>
        <w:t xml:space="preserve"> it </w:t>
      </w:r>
      <w:r w:rsidR="00323D90">
        <w:rPr>
          <w:rFonts w:asciiTheme="minorHAnsi" w:eastAsia="Calibri" w:hAnsiTheme="minorHAnsi" w:cstheme="minorHAnsi"/>
          <w:szCs w:val="22"/>
        </w:rPr>
        <w:t>expands the list of risk factors for cancer</w:t>
      </w:r>
      <w:r w:rsidR="00596BAF">
        <w:rPr>
          <w:rFonts w:asciiTheme="minorHAnsi" w:eastAsia="Calibri" w:hAnsiTheme="minorHAnsi" w:cstheme="minorHAnsi"/>
          <w:szCs w:val="22"/>
        </w:rPr>
        <w:t xml:space="preserve">, with no consideration that these factors must </w:t>
      </w:r>
      <w:r w:rsidR="00A21AB4">
        <w:rPr>
          <w:rFonts w:asciiTheme="minorHAnsi" w:eastAsia="Calibri" w:hAnsiTheme="minorHAnsi" w:cstheme="minorHAnsi"/>
          <w:szCs w:val="22"/>
        </w:rPr>
        <w:t xml:space="preserve">cause </w:t>
      </w:r>
      <w:r w:rsidR="00596BAF">
        <w:rPr>
          <w:rFonts w:asciiTheme="minorHAnsi" w:eastAsia="Calibri" w:hAnsiTheme="minorHAnsi" w:cstheme="minorHAnsi"/>
          <w:szCs w:val="22"/>
        </w:rPr>
        <w:t>cancer</w:t>
      </w:r>
      <w:r w:rsidR="00A27F99">
        <w:rPr>
          <w:rFonts w:asciiTheme="minorHAnsi" w:eastAsia="Calibri" w:hAnsiTheme="minorHAnsi" w:cstheme="minorHAnsi"/>
          <w:szCs w:val="22"/>
        </w:rPr>
        <w:t xml:space="preserve">; </w:t>
      </w:r>
      <w:r w:rsidR="00A21AB4">
        <w:rPr>
          <w:rFonts w:asciiTheme="minorHAnsi" w:eastAsia="Calibri" w:hAnsiTheme="minorHAnsi" w:cstheme="minorHAnsi"/>
          <w:szCs w:val="22"/>
        </w:rPr>
        <w:t>mere statistical association is sufficient to elevate risk</w:t>
      </w:r>
      <w:r w:rsidR="00323D90">
        <w:rPr>
          <w:rFonts w:asciiTheme="minorHAnsi" w:eastAsia="Calibri" w:hAnsiTheme="minorHAnsi" w:cstheme="minorHAnsi"/>
          <w:szCs w:val="22"/>
        </w:rPr>
        <w:t xml:space="preserve">. </w:t>
      </w:r>
      <w:r w:rsidR="009A7759">
        <w:rPr>
          <w:rFonts w:asciiTheme="minorHAnsi" w:eastAsia="Calibri" w:hAnsiTheme="minorHAnsi" w:cstheme="minorHAnsi"/>
          <w:szCs w:val="22"/>
        </w:rPr>
        <w:t xml:space="preserve"> </w:t>
      </w:r>
      <w:r w:rsidR="00A21AB4">
        <w:rPr>
          <w:rFonts w:asciiTheme="minorHAnsi" w:eastAsia="Calibri" w:hAnsiTheme="minorHAnsi" w:cstheme="minorHAnsi"/>
          <w:szCs w:val="22"/>
        </w:rPr>
        <w:t>Of course, modification of non-causal risk factors does not reduce risk of cancer but these modifications are not the goal of our planned risk models.</w:t>
      </w:r>
    </w:p>
    <w:p w14:paraId="3E4C7456" w14:textId="21798CD9" w:rsidR="00A451F5" w:rsidRPr="00225E76" w:rsidRDefault="00AA04A9" w:rsidP="00225E76">
      <w:pPr>
        <w:spacing w:after="120"/>
        <w:ind w:firstLine="360"/>
        <w:rPr>
          <w:rFonts w:asciiTheme="minorHAnsi" w:eastAsia="Calibri" w:hAnsiTheme="minorHAnsi" w:cstheme="minorHAnsi"/>
          <w:szCs w:val="22"/>
        </w:rPr>
      </w:pPr>
      <w:r w:rsidRPr="00E5345D">
        <w:rPr>
          <w:rFonts w:asciiTheme="minorHAnsi" w:eastAsia="Calibri" w:hAnsiTheme="minorHAnsi" w:cstheme="minorHAnsi"/>
          <w:szCs w:val="22"/>
        </w:rPr>
        <w:t xml:space="preserve">This </w:t>
      </w:r>
      <w:r w:rsidR="0063597F">
        <w:rPr>
          <w:rFonts w:asciiTheme="minorHAnsi" w:eastAsia="Calibri" w:hAnsiTheme="minorHAnsi" w:cstheme="minorHAnsi"/>
          <w:szCs w:val="22"/>
        </w:rPr>
        <w:t xml:space="preserve">study </w:t>
      </w:r>
      <w:r w:rsidRPr="00E5345D">
        <w:rPr>
          <w:rFonts w:asciiTheme="minorHAnsi" w:eastAsia="Calibri" w:hAnsiTheme="minorHAnsi" w:cstheme="minorHAnsi"/>
          <w:szCs w:val="22"/>
        </w:rPr>
        <w:t>is also significant because it shows how social determinants of cancers can increase timely screening and reduce diagnostic delays.</w:t>
      </w:r>
      <w:r w:rsidR="004E0842">
        <w:rPr>
          <w:rFonts w:asciiTheme="minorHAnsi" w:hAnsiTheme="minorHAnsi" w:cstheme="minorHAnsi"/>
          <w:szCs w:val="22"/>
        </w:rPr>
        <w:t xml:space="preserve"> </w:t>
      </w:r>
      <w:r w:rsidR="00AF0CB6">
        <w:rPr>
          <w:rFonts w:asciiTheme="minorHAnsi" w:eastAsia="Calibri" w:hAnsiTheme="minorHAnsi" w:cstheme="minorHAnsi"/>
          <w:szCs w:val="22"/>
        </w:rPr>
        <w:t xml:space="preserve">Many argue that eligibility for screening should be based on social determinants </w:t>
      </w:r>
      <w:r w:rsidR="00AF0CB6" w:rsidRPr="00E5345D">
        <w:rPr>
          <w:rFonts w:asciiTheme="minorHAnsi" w:eastAsia="Calibri" w:hAnsiTheme="minorHAnsi" w:cstheme="minorHAnsi"/>
          <w:szCs w:val="22"/>
        </w:rPr>
        <w:t>[</w:t>
      </w:r>
      <w:r w:rsidR="00AF0CB6" w:rsidRPr="00E5345D">
        <w:rPr>
          <w:rStyle w:val="EndnoteReference"/>
          <w:rFonts w:asciiTheme="minorHAnsi" w:eastAsia="Calibri" w:hAnsiTheme="minorHAnsi" w:cstheme="minorHAnsi"/>
          <w:szCs w:val="22"/>
        </w:rPr>
        <w:endnoteReference w:id="52"/>
      </w:r>
      <w:r w:rsidR="00AF0CB6" w:rsidRPr="00E5345D">
        <w:rPr>
          <w:rFonts w:asciiTheme="minorHAnsi" w:eastAsia="Calibri" w:hAnsiTheme="minorHAnsi" w:cstheme="minorHAnsi"/>
          <w:szCs w:val="22"/>
        </w:rPr>
        <w:t>]</w:t>
      </w:r>
      <w:r w:rsidR="00AF0CB6">
        <w:rPr>
          <w:rFonts w:asciiTheme="minorHAnsi" w:eastAsia="Calibri" w:hAnsiTheme="minorHAnsi" w:cstheme="minorHAnsi"/>
          <w:szCs w:val="22"/>
        </w:rPr>
        <w:t xml:space="preserve"> because the</w:t>
      </w:r>
      <w:r w:rsidR="00AF0CB6" w:rsidRPr="00E5345D">
        <w:rPr>
          <w:rFonts w:asciiTheme="minorHAnsi" w:hAnsiTheme="minorHAnsi" w:cstheme="minorHAnsi"/>
          <w:szCs w:val="22"/>
        </w:rPr>
        <w:t xml:space="preserve"> </w:t>
      </w:r>
      <w:r w:rsidR="00AF0CB6" w:rsidRPr="00E5345D">
        <w:rPr>
          <w:rFonts w:asciiTheme="minorHAnsi" w:eastAsia="Calibri" w:hAnsiTheme="minorHAnsi" w:cstheme="minorHAnsi"/>
          <w:szCs w:val="22"/>
        </w:rPr>
        <w:t>burden of diagnostic delays falls disproportionately on communities of color and underserved populations [</w:t>
      </w:r>
      <w:r w:rsidR="00AF0CB6" w:rsidRPr="00E5345D">
        <w:rPr>
          <w:rStyle w:val="EndnoteReference"/>
          <w:rFonts w:asciiTheme="minorHAnsi" w:eastAsia="Calibri" w:hAnsiTheme="minorHAnsi" w:cstheme="minorHAnsi"/>
          <w:szCs w:val="22"/>
        </w:rPr>
        <w:endnoteReference w:id="53"/>
      </w:r>
      <w:r w:rsidR="00AF0CB6" w:rsidRPr="00E5345D">
        <w:rPr>
          <w:rFonts w:asciiTheme="minorHAnsi" w:eastAsia="Calibri" w:hAnsiTheme="minorHAnsi" w:cstheme="minorHAnsi"/>
          <w:szCs w:val="22"/>
          <w:vertAlign w:val="superscript"/>
        </w:rPr>
        <w:t>,</w:t>
      </w:r>
      <w:r w:rsidR="00AF0CB6" w:rsidRPr="00E5345D">
        <w:rPr>
          <w:rStyle w:val="EndnoteReference"/>
          <w:rFonts w:asciiTheme="minorHAnsi" w:eastAsia="Calibri" w:hAnsiTheme="minorHAnsi" w:cstheme="minorHAnsi"/>
          <w:szCs w:val="22"/>
        </w:rPr>
        <w:endnoteReference w:id="54"/>
      </w:r>
      <w:r w:rsidR="00AF0CB6" w:rsidRPr="00E5345D">
        <w:rPr>
          <w:rFonts w:asciiTheme="minorHAnsi" w:eastAsia="Calibri" w:hAnsiTheme="minorHAnsi" w:cstheme="minorHAnsi"/>
          <w:szCs w:val="22"/>
        </w:rPr>
        <w:t xml:space="preserve">]. </w:t>
      </w:r>
      <w:r w:rsidR="00892845">
        <w:rPr>
          <w:rFonts w:asciiTheme="minorHAnsi" w:hAnsiTheme="minorHAnsi" w:cstheme="minorHAnsi"/>
          <w:szCs w:val="22"/>
        </w:rPr>
        <w:t>EHR-based predictive model</w:t>
      </w:r>
      <w:r w:rsidR="00AF0CB6">
        <w:rPr>
          <w:rFonts w:asciiTheme="minorHAnsi" w:hAnsiTheme="minorHAnsi" w:cstheme="minorHAnsi"/>
          <w:szCs w:val="22"/>
        </w:rPr>
        <w:t>s</w:t>
      </w:r>
      <w:r w:rsidR="00892845">
        <w:rPr>
          <w:rFonts w:asciiTheme="minorHAnsi" w:hAnsiTheme="minorHAnsi" w:cstheme="minorHAnsi"/>
          <w:szCs w:val="22"/>
        </w:rPr>
        <w:t xml:space="preserve"> use race, ethnicity, and social factors (Z-codes) within electronic health records to construct more accurate </w:t>
      </w:r>
      <w:r w:rsidR="00AF0CB6">
        <w:rPr>
          <w:rFonts w:asciiTheme="minorHAnsi" w:hAnsiTheme="minorHAnsi" w:cstheme="minorHAnsi"/>
          <w:szCs w:val="22"/>
        </w:rPr>
        <w:t>risk factors for cancer</w:t>
      </w:r>
      <w:r w:rsidR="00892845">
        <w:rPr>
          <w:rFonts w:asciiTheme="minorHAnsi" w:hAnsiTheme="minorHAnsi" w:cstheme="minorHAnsi"/>
          <w:szCs w:val="22"/>
        </w:rPr>
        <w:t xml:space="preserve">. </w:t>
      </w:r>
      <w:r w:rsidR="00AF0CB6" w:rsidRPr="00E5345D">
        <w:rPr>
          <w:rFonts w:asciiTheme="minorHAnsi" w:eastAsia="Calibri" w:hAnsiTheme="minorHAnsi" w:cstheme="minorHAnsi"/>
          <w:szCs w:val="22"/>
        </w:rPr>
        <w:t>USPSTF</w:t>
      </w:r>
      <w:r w:rsidR="00AF0CB6">
        <w:rPr>
          <w:rFonts w:asciiTheme="minorHAnsi" w:eastAsia="Calibri" w:hAnsiTheme="minorHAnsi" w:cstheme="minorHAnsi"/>
          <w:szCs w:val="22"/>
        </w:rPr>
        <w:t>’s</w:t>
      </w:r>
      <w:r w:rsidR="00AF0CB6" w:rsidRPr="00E5345D">
        <w:rPr>
          <w:rFonts w:asciiTheme="minorHAnsi" w:eastAsia="Calibri" w:hAnsiTheme="minorHAnsi" w:cstheme="minorHAnsi"/>
          <w:szCs w:val="22"/>
        </w:rPr>
        <w:t xml:space="preserve"> recommendations </w:t>
      </w:r>
      <w:r w:rsidR="00AF0CB6">
        <w:rPr>
          <w:rFonts w:asciiTheme="minorHAnsi" w:eastAsia="Calibri" w:hAnsiTheme="minorHAnsi" w:cstheme="minorHAnsi"/>
          <w:szCs w:val="22"/>
        </w:rPr>
        <w:t xml:space="preserve">do not take into account these factors. </w:t>
      </w:r>
      <w:r w:rsidR="00EB70A3" w:rsidRPr="00E5345D">
        <w:rPr>
          <w:rFonts w:asciiTheme="minorHAnsi" w:eastAsia="Calibri" w:hAnsiTheme="minorHAnsi" w:cstheme="minorHAnsi"/>
          <w:szCs w:val="22"/>
        </w:rPr>
        <w:t xml:space="preserve">This study is significant because it </w:t>
      </w:r>
      <w:r w:rsidR="00AF0CB6">
        <w:rPr>
          <w:rFonts w:asciiTheme="minorHAnsi" w:eastAsia="Calibri" w:hAnsiTheme="minorHAnsi" w:cstheme="minorHAnsi"/>
          <w:szCs w:val="22"/>
        </w:rPr>
        <w:t>makes screening recommendations that improve h</w:t>
      </w:r>
      <w:r w:rsidR="00BA3A7D" w:rsidRPr="00E5345D">
        <w:rPr>
          <w:rFonts w:asciiTheme="minorHAnsi" w:eastAsia="Calibri" w:hAnsiTheme="minorHAnsi" w:cstheme="minorHAnsi"/>
          <w:szCs w:val="22"/>
        </w:rPr>
        <w:t>ealth equity</w:t>
      </w:r>
      <w:r w:rsidR="00EB70A3" w:rsidRPr="00E5345D">
        <w:rPr>
          <w:rFonts w:asciiTheme="minorHAnsi" w:eastAsia="Calibri" w:hAnsiTheme="minorHAnsi" w:cstheme="minorHAnsi"/>
          <w:szCs w:val="22"/>
        </w:rPr>
        <w:t>.</w:t>
      </w:r>
    </w:p>
    <w:p w14:paraId="7EFB39EF" w14:textId="6001890D" w:rsidR="00012A0B" w:rsidRDefault="00012A0B" w:rsidP="00EC4017">
      <w:pPr>
        <w:pStyle w:val="ListParagraph"/>
        <w:ind w:left="450" w:hanging="450"/>
        <w:rPr>
          <w:rFonts w:asciiTheme="minorHAnsi" w:hAnsiTheme="minorHAnsi" w:cstheme="minorHAnsi"/>
          <w:b/>
          <w:bCs/>
          <w:szCs w:val="22"/>
        </w:rPr>
      </w:pPr>
      <w:r>
        <w:rPr>
          <w:rFonts w:asciiTheme="minorHAnsi" w:hAnsiTheme="minorHAnsi" w:cstheme="minorHAnsi"/>
          <w:b/>
          <w:bCs/>
          <w:szCs w:val="22"/>
        </w:rPr>
        <w:t xml:space="preserve">Strategy </w:t>
      </w:r>
    </w:p>
    <w:p w14:paraId="7B2D65CC" w14:textId="010A30B5" w:rsidR="007C497D" w:rsidRPr="00E5345D" w:rsidRDefault="00D27BCC" w:rsidP="00EC4017">
      <w:pPr>
        <w:pStyle w:val="ListParagraph"/>
        <w:ind w:left="450" w:hanging="450"/>
        <w:rPr>
          <w:rFonts w:asciiTheme="minorHAnsi" w:hAnsiTheme="minorHAnsi" w:cstheme="minorHAnsi"/>
          <w:b/>
          <w:bCs/>
          <w:szCs w:val="22"/>
        </w:rPr>
      </w:pPr>
      <w:r w:rsidRPr="00E5345D">
        <w:rPr>
          <w:rFonts w:asciiTheme="minorHAnsi" w:hAnsiTheme="minorHAnsi" w:cstheme="minorHAnsi"/>
          <w:b/>
          <w:bCs/>
          <w:szCs w:val="22"/>
        </w:rPr>
        <w:t>In</w:t>
      </w:r>
      <w:r>
        <w:rPr>
          <w:rFonts w:asciiTheme="minorHAnsi" w:hAnsiTheme="minorHAnsi" w:cstheme="minorHAnsi"/>
          <w:b/>
          <w:bCs/>
          <w:szCs w:val="22"/>
        </w:rPr>
        <w:t>novation</w:t>
      </w:r>
    </w:p>
    <w:p w14:paraId="5C2744A2" w14:textId="26B14563" w:rsidR="002B504D" w:rsidRPr="00225E76" w:rsidRDefault="00FB383C" w:rsidP="00225E76">
      <w:pPr>
        <w:spacing w:after="120"/>
        <w:ind w:firstLine="360"/>
        <w:rPr>
          <w:rFonts w:asciiTheme="minorHAnsi" w:hAnsiTheme="minorHAnsi" w:cstheme="minorHAnsi"/>
          <w:szCs w:val="22"/>
        </w:rPr>
      </w:pPr>
      <w:r>
        <w:rPr>
          <w:rFonts w:asciiTheme="minorHAnsi" w:hAnsiTheme="minorHAnsi" w:cstheme="minorHAnsi"/>
          <w:szCs w:val="22"/>
        </w:rPr>
        <w:t xml:space="preserve">We are responding to the request for proposals: </w:t>
      </w:r>
      <w:r w:rsidRPr="00FB383C">
        <w:rPr>
          <w:rFonts w:asciiTheme="minorHAnsi" w:hAnsiTheme="minorHAnsi" w:cstheme="minorHAnsi"/>
          <w:szCs w:val="22"/>
        </w:rPr>
        <w:t>Secondary Analysis and Integration of Existing Data to Elucidate Cancer Risk and Related Outcomes</w:t>
      </w:r>
      <w:r>
        <w:rPr>
          <w:rFonts w:asciiTheme="minorHAnsi" w:hAnsiTheme="minorHAnsi" w:cstheme="minorHAnsi"/>
          <w:szCs w:val="22"/>
        </w:rPr>
        <w:t>.</w:t>
      </w:r>
      <w:r w:rsidRPr="00FB383C">
        <w:rPr>
          <w:rFonts w:asciiTheme="minorHAnsi" w:hAnsiTheme="minorHAnsi" w:cstheme="minorHAnsi"/>
          <w:szCs w:val="22"/>
        </w:rPr>
        <w:t xml:space="preserve"> </w:t>
      </w:r>
      <w:r>
        <w:rPr>
          <w:rFonts w:asciiTheme="minorHAnsi" w:hAnsiTheme="minorHAnsi" w:cstheme="minorHAnsi"/>
          <w:szCs w:val="22"/>
        </w:rPr>
        <w:t xml:space="preserve">This study </w:t>
      </w:r>
      <w:r w:rsidRPr="00FB383C">
        <w:rPr>
          <w:rFonts w:asciiTheme="minorHAnsi" w:hAnsiTheme="minorHAnsi" w:cstheme="minorHAnsi"/>
          <w:szCs w:val="22"/>
        </w:rPr>
        <w:t>leverage</w:t>
      </w:r>
      <w:r>
        <w:rPr>
          <w:rFonts w:asciiTheme="minorHAnsi" w:hAnsiTheme="minorHAnsi" w:cstheme="minorHAnsi"/>
          <w:szCs w:val="22"/>
        </w:rPr>
        <w:t>s</w:t>
      </w:r>
      <w:r w:rsidR="00A27F99">
        <w:rPr>
          <w:rFonts w:asciiTheme="minorHAnsi" w:hAnsiTheme="minorHAnsi" w:cstheme="minorHAnsi"/>
          <w:szCs w:val="22"/>
        </w:rPr>
        <w:t xml:space="preserve"> </w:t>
      </w:r>
      <w:r w:rsidRPr="00FB383C">
        <w:rPr>
          <w:rFonts w:asciiTheme="minorHAnsi" w:hAnsiTheme="minorHAnsi" w:cstheme="minorHAnsi"/>
          <w:szCs w:val="22"/>
        </w:rPr>
        <w:t>and perform</w:t>
      </w:r>
      <w:r>
        <w:rPr>
          <w:rFonts w:asciiTheme="minorHAnsi" w:hAnsiTheme="minorHAnsi" w:cstheme="minorHAnsi"/>
          <w:szCs w:val="22"/>
        </w:rPr>
        <w:t>s</w:t>
      </w:r>
      <w:r w:rsidRPr="00FB383C">
        <w:rPr>
          <w:rFonts w:asciiTheme="minorHAnsi" w:hAnsiTheme="minorHAnsi" w:cstheme="minorHAnsi"/>
          <w:szCs w:val="22"/>
        </w:rPr>
        <w:t xml:space="preserve"> innovative analyses of existing data.</w:t>
      </w:r>
      <w:r>
        <w:rPr>
          <w:rFonts w:asciiTheme="minorHAnsi" w:hAnsiTheme="minorHAnsi" w:cstheme="minorHAnsi"/>
          <w:szCs w:val="22"/>
        </w:rPr>
        <w:t xml:space="preserve"> We </w:t>
      </w:r>
      <w:r w:rsidR="00823740" w:rsidRPr="00E5345D">
        <w:rPr>
          <w:rFonts w:asciiTheme="minorHAnsi" w:hAnsiTheme="minorHAnsi" w:cstheme="minorHAnsi"/>
          <w:szCs w:val="22"/>
        </w:rPr>
        <w:t>propose</w:t>
      </w:r>
      <w:r w:rsidR="00126C20" w:rsidRPr="00E5345D">
        <w:rPr>
          <w:rFonts w:asciiTheme="minorHAnsi" w:hAnsiTheme="minorHAnsi" w:cstheme="minorHAnsi"/>
          <w:szCs w:val="22"/>
        </w:rPr>
        <w:t xml:space="preserve"> </w:t>
      </w:r>
      <w:r w:rsidR="00CE3621">
        <w:rPr>
          <w:rFonts w:asciiTheme="minorHAnsi" w:hAnsiTheme="minorHAnsi" w:cstheme="minorHAnsi"/>
          <w:szCs w:val="22"/>
        </w:rPr>
        <w:t>high-dimensional</w:t>
      </w:r>
      <w:r w:rsidR="00AF0CB6">
        <w:rPr>
          <w:rFonts w:asciiTheme="minorHAnsi" w:hAnsiTheme="minorHAnsi" w:cstheme="minorHAnsi"/>
          <w:szCs w:val="22"/>
        </w:rPr>
        <w:t xml:space="preserve"> </w:t>
      </w:r>
      <w:r w:rsidR="00D27BCC">
        <w:rPr>
          <w:rFonts w:asciiTheme="minorHAnsi" w:hAnsiTheme="minorHAnsi" w:cstheme="minorHAnsi"/>
          <w:szCs w:val="22"/>
        </w:rPr>
        <w:t xml:space="preserve">predictive models for </w:t>
      </w:r>
      <w:r w:rsidR="002F5E4F">
        <w:rPr>
          <w:rFonts w:asciiTheme="minorHAnsi" w:hAnsiTheme="minorHAnsi" w:cstheme="minorHAnsi"/>
          <w:szCs w:val="22"/>
        </w:rPr>
        <w:t xml:space="preserve">determining eligibility for </w:t>
      </w:r>
      <w:r w:rsidR="00AF0CB6" w:rsidRPr="00A50893">
        <w:rPr>
          <w:rFonts w:asciiTheme="minorHAnsi" w:eastAsia="Calibri" w:hAnsiTheme="minorHAnsi" w:cstheme="minorHAnsi"/>
          <w:szCs w:val="22"/>
        </w:rPr>
        <w:t>(1) breast, (2) lung, (3) cervical, (4) colorectal</w:t>
      </w:r>
      <w:r w:rsidR="00AF0CB6">
        <w:rPr>
          <w:rFonts w:asciiTheme="minorHAnsi" w:eastAsia="Calibri" w:hAnsiTheme="minorHAnsi" w:cstheme="minorHAnsi"/>
          <w:szCs w:val="22"/>
        </w:rPr>
        <w:t xml:space="preserve">, and (5) prostate </w:t>
      </w:r>
      <w:r w:rsidR="00AF0CB6" w:rsidRPr="00A50893">
        <w:rPr>
          <w:rFonts w:asciiTheme="minorHAnsi" w:eastAsia="Calibri" w:hAnsiTheme="minorHAnsi" w:cstheme="minorHAnsi"/>
          <w:szCs w:val="22"/>
        </w:rPr>
        <w:t>cancer</w:t>
      </w:r>
      <w:r w:rsidR="002F5E4F">
        <w:rPr>
          <w:rFonts w:asciiTheme="minorHAnsi" w:hAnsiTheme="minorHAnsi" w:cstheme="minorHAnsi"/>
          <w:szCs w:val="22"/>
        </w:rPr>
        <w:t xml:space="preserve"> screen</w:t>
      </w:r>
      <w:r w:rsidR="00CE3621">
        <w:rPr>
          <w:rFonts w:asciiTheme="minorHAnsi" w:hAnsiTheme="minorHAnsi" w:cstheme="minorHAnsi"/>
          <w:szCs w:val="22"/>
        </w:rPr>
        <w:t>s</w:t>
      </w:r>
      <w:r w:rsidR="00126C20" w:rsidRPr="00E5345D">
        <w:rPr>
          <w:rFonts w:asciiTheme="minorHAnsi" w:hAnsiTheme="minorHAnsi" w:cstheme="minorHAnsi"/>
          <w:szCs w:val="22"/>
        </w:rPr>
        <w:t xml:space="preserve">. </w:t>
      </w:r>
      <w:r w:rsidR="003F0FF0">
        <w:rPr>
          <w:rFonts w:asciiTheme="minorHAnsi" w:eastAsia="Calibri" w:hAnsiTheme="minorHAnsi" w:cstheme="minorHAnsi"/>
          <w:szCs w:val="22"/>
        </w:rPr>
        <w:t>USPSTF</w:t>
      </w:r>
      <w:r w:rsidR="001A65EB">
        <w:rPr>
          <w:rFonts w:asciiTheme="minorHAnsi" w:eastAsia="Calibri" w:hAnsiTheme="minorHAnsi" w:cstheme="minorHAnsi"/>
          <w:szCs w:val="22"/>
        </w:rPr>
        <w:t xml:space="preserve"> reviews </w:t>
      </w:r>
      <w:r w:rsidR="003F0FF0">
        <w:rPr>
          <w:rFonts w:asciiTheme="minorHAnsi" w:eastAsia="Calibri" w:hAnsiTheme="minorHAnsi" w:cstheme="minorHAnsi"/>
          <w:szCs w:val="22"/>
        </w:rPr>
        <w:t xml:space="preserve">indicate that </w:t>
      </w:r>
      <w:r w:rsidR="00A21AB4">
        <w:rPr>
          <w:rFonts w:asciiTheme="minorHAnsi" w:eastAsia="Calibri" w:hAnsiTheme="minorHAnsi" w:cstheme="minorHAnsi"/>
          <w:szCs w:val="22"/>
        </w:rPr>
        <w:t xml:space="preserve">only in these cancers </w:t>
      </w:r>
      <w:r w:rsidR="003F0FF0">
        <w:rPr>
          <w:rFonts w:asciiTheme="minorHAnsi" w:eastAsia="Calibri" w:hAnsiTheme="minorHAnsi" w:cstheme="minorHAnsi"/>
          <w:szCs w:val="22"/>
        </w:rPr>
        <w:t>early detection can lead to more effective treatment</w:t>
      </w:r>
      <w:r w:rsidR="001A65EB">
        <w:rPr>
          <w:rFonts w:asciiTheme="minorHAnsi" w:eastAsia="Calibri" w:hAnsiTheme="minorHAnsi" w:cstheme="minorHAnsi"/>
          <w:szCs w:val="22"/>
        </w:rPr>
        <w:t xml:space="preserve"> [</w:t>
      </w:r>
      <w:r w:rsidR="001A65EB">
        <w:rPr>
          <w:rStyle w:val="EndnoteReference"/>
          <w:rFonts w:asciiTheme="minorHAnsi" w:eastAsia="Calibri" w:hAnsiTheme="minorHAnsi" w:cstheme="minorHAnsi"/>
          <w:szCs w:val="22"/>
        </w:rPr>
        <w:endnoteReference w:id="55"/>
      </w:r>
      <w:r w:rsidR="001A65EB">
        <w:rPr>
          <w:rFonts w:asciiTheme="minorHAnsi" w:eastAsia="Calibri" w:hAnsiTheme="minorHAnsi" w:cstheme="minorHAnsi"/>
          <w:szCs w:val="22"/>
        </w:rPr>
        <w:t>]</w:t>
      </w:r>
      <w:r w:rsidR="003F0FF0">
        <w:rPr>
          <w:rFonts w:asciiTheme="minorHAnsi" w:eastAsia="Calibri" w:hAnsiTheme="minorHAnsi" w:cstheme="minorHAnsi"/>
          <w:szCs w:val="22"/>
        </w:rPr>
        <w:t xml:space="preserve">. </w:t>
      </w:r>
      <w:r w:rsidR="00225E76" w:rsidRPr="00E5345D">
        <w:rPr>
          <w:rFonts w:asciiTheme="minorHAnsi" w:hAnsiTheme="minorHAnsi" w:cstheme="minorHAnsi"/>
          <w:szCs w:val="22"/>
        </w:rPr>
        <w:t xml:space="preserve">There is </w:t>
      </w:r>
      <w:r w:rsidR="00225E76">
        <w:rPr>
          <w:rFonts w:asciiTheme="minorHAnsi" w:hAnsiTheme="minorHAnsi" w:cstheme="minorHAnsi"/>
          <w:szCs w:val="22"/>
        </w:rPr>
        <w:t xml:space="preserve">also </w:t>
      </w:r>
      <w:r w:rsidR="00225E76" w:rsidRPr="00E5345D">
        <w:rPr>
          <w:rFonts w:asciiTheme="minorHAnsi" w:hAnsiTheme="minorHAnsi" w:cstheme="minorHAnsi"/>
          <w:szCs w:val="22"/>
        </w:rPr>
        <w:t xml:space="preserve">good reason to expect that </w:t>
      </w:r>
      <w:r w:rsidR="00225E76">
        <w:rPr>
          <w:rFonts w:asciiTheme="minorHAnsi" w:hAnsiTheme="minorHAnsi" w:cstheme="minorHAnsi"/>
          <w:szCs w:val="22"/>
        </w:rPr>
        <w:t xml:space="preserve">our proposed EHR-based high-dimensional </w:t>
      </w:r>
      <w:r w:rsidR="00225E76" w:rsidRPr="00E5345D">
        <w:rPr>
          <w:rFonts w:asciiTheme="minorHAnsi" w:hAnsiTheme="minorHAnsi" w:cstheme="minorHAnsi"/>
          <w:szCs w:val="22"/>
        </w:rPr>
        <w:t>predictive models for</w:t>
      </w:r>
      <w:r w:rsidR="00225E76">
        <w:rPr>
          <w:rFonts w:asciiTheme="minorHAnsi" w:hAnsiTheme="minorHAnsi" w:cstheme="minorHAnsi"/>
          <w:szCs w:val="22"/>
        </w:rPr>
        <w:t xml:space="preserve"> </w:t>
      </w:r>
      <w:r w:rsidR="00225E76" w:rsidRPr="00E5345D">
        <w:rPr>
          <w:rFonts w:asciiTheme="minorHAnsi" w:hAnsiTheme="minorHAnsi" w:cstheme="minorHAnsi"/>
          <w:szCs w:val="22"/>
        </w:rPr>
        <w:t>cancers can be more accurate than USPSTF</w:t>
      </w:r>
      <w:r w:rsidR="00225E76">
        <w:rPr>
          <w:rFonts w:asciiTheme="minorHAnsi" w:hAnsiTheme="minorHAnsi" w:cstheme="minorHAnsi"/>
          <w:szCs w:val="22"/>
        </w:rPr>
        <w:t xml:space="preserve">’s </w:t>
      </w:r>
      <w:r w:rsidR="00225E76" w:rsidRPr="00E5345D">
        <w:rPr>
          <w:rFonts w:asciiTheme="minorHAnsi" w:hAnsiTheme="minorHAnsi" w:cstheme="minorHAnsi"/>
          <w:szCs w:val="22"/>
        </w:rPr>
        <w:t>recommendations</w:t>
      </w:r>
      <w:r w:rsidR="00225E76">
        <w:rPr>
          <w:rFonts w:asciiTheme="minorHAnsi" w:hAnsiTheme="minorHAnsi" w:cstheme="minorHAnsi"/>
          <w:szCs w:val="22"/>
        </w:rPr>
        <w:t xml:space="preserve"> for the same cancers</w:t>
      </w:r>
      <w:r w:rsidR="00225E76" w:rsidRPr="00E5345D">
        <w:rPr>
          <w:rFonts w:asciiTheme="minorHAnsi" w:hAnsiTheme="minorHAnsi" w:cstheme="minorHAnsi"/>
          <w:szCs w:val="22"/>
        </w:rPr>
        <w:t xml:space="preserve">. </w:t>
      </w:r>
      <w:r w:rsidR="00225E76" w:rsidRPr="00E5345D">
        <w:rPr>
          <w:rFonts w:asciiTheme="minorHAnsi" w:eastAsia="Calibri" w:hAnsiTheme="minorHAnsi" w:cstheme="minorHAnsi"/>
          <w:szCs w:val="22"/>
        </w:rPr>
        <w:t>The</w:t>
      </w:r>
      <w:r w:rsidR="00225E76">
        <w:rPr>
          <w:rFonts w:asciiTheme="minorHAnsi" w:eastAsia="Calibri" w:hAnsiTheme="minorHAnsi" w:cstheme="minorHAnsi"/>
          <w:szCs w:val="22"/>
        </w:rPr>
        <w:t xml:space="preserve"> USPSTF</w:t>
      </w:r>
      <w:r w:rsidR="00225E76" w:rsidRPr="00E5345D">
        <w:rPr>
          <w:rFonts w:asciiTheme="minorHAnsi" w:hAnsiTheme="minorHAnsi" w:cstheme="minorHAnsi"/>
          <w:szCs w:val="22"/>
        </w:rPr>
        <w:t xml:space="preserve"> recommendations are primarily focused on age and gender and ignore a variety of known risk factors</w:t>
      </w:r>
      <w:r w:rsidR="00225E76">
        <w:rPr>
          <w:rFonts w:asciiTheme="minorHAnsi" w:hAnsiTheme="minorHAnsi" w:cstheme="minorHAnsi"/>
          <w:szCs w:val="22"/>
        </w:rPr>
        <w:t xml:space="preserve"> (see </w:t>
      </w:r>
      <w:r w:rsidR="00225E76" w:rsidRPr="00947E4D">
        <w:rPr>
          <w:rFonts w:asciiTheme="minorHAnsi" w:hAnsiTheme="minorHAnsi" w:cstheme="minorHAnsi"/>
          <w:b/>
          <w:bCs/>
          <w:szCs w:val="22"/>
        </w:rPr>
        <w:t>Table 1</w:t>
      </w:r>
      <w:r w:rsidR="00225E76">
        <w:rPr>
          <w:rFonts w:asciiTheme="minorHAnsi" w:hAnsiTheme="minorHAnsi" w:cstheme="minorHAnsi"/>
          <w:szCs w:val="22"/>
        </w:rPr>
        <w:t>)</w:t>
      </w:r>
      <w:r w:rsidR="00225E76" w:rsidRPr="00E5345D">
        <w:rPr>
          <w:rFonts w:asciiTheme="minorHAnsi" w:hAnsiTheme="minorHAnsi" w:cstheme="minorHAnsi"/>
          <w:szCs w:val="22"/>
        </w:rPr>
        <w:t xml:space="preserve">. </w:t>
      </w:r>
    </w:p>
    <w:p w14:paraId="3297B04F" w14:textId="77777777" w:rsidR="002B504D" w:rsidRDefault="002B504D" w:rsidP="002B504D">
      <w:pPr>
        <w:keepNext/>
        <w:rPr>
          <w:rFonts w:asciiTheme="minorHAnsi" w:hAnsiTheme="minorHAnsi" w:cstheme="minorHAnsi"/>
          <w:b/>
          <w:bCs/>
          <w:szCs w:val="22"/>
        </w:rPr>
      </w:pPr>
      <w:r w:rsidRPr="008F2BEE">
        <w:rPr>
          <w:rFonts w:asciiTheme="minorHAnsi" w:hAnsiTheme="minorHAnsi" w:cstheme="minorHAnsi"/>
          <w:b/>
          <w:bCs/>
          <w:szCs w:val="22"/>
        </w:rPr>
        <w:t>Table 1:</w:t>
      </w:r>
      <w:r>
        <w:rPr>
          <w:rFonts w:asciiTheme="minorHAnsi" w:hAnsiTheme="minorHAnsi" w:cstheme="minorHAnsi"/>
          <w:b/>
          <w:bCs/>
          <w:szCs w:val="22"/>
        </w:rPr>
        <w:t xml:space="preserve"> </w:t>
      </w:r>
      <w:r w:rsidRPr="008F2BEE">
        <w:rPr>
          <w:rFonts w:asciiTheme="minorHAnsi" w:hAnsiTheme="minorHAnsi" w:cstheme="minorHAnsi"/>
          <w:b/>
          <w:bCs/>
          <w:szCs w:val="22"/>
        </w:rPr>
        <w:t>Recommendations of USPSTF</w:t>
      </w:r>
      <w:r>
        <w:rPr>
          <w:rFonts w:asciiTheme="minorHAnsi" w:hAnsiTheme="minorHAnsi" w:cstheme="minorHAnsi"/>
          <w:b/>
          <w:bCs/>
          <w:szCs w:val="22"/>
        </w:rPr>
        <w:t xml:space="preserve"> &amp; Missed Risk Factors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2B504D" w:rsidRPr="008F2BEE" w14:paraId="236ADDFF" w14:textId="77777777" w:rsidTr="00A3294B">
        <w:tc>
          <w:tcPr>
            <w:tcW w:w="0" w:type="auto"/>
            <w:shd w:val="clear" w:color="auto" w:fill="auto"/>
            <w:noWrap/>
            <w:vAlign w:val="bottom"/>
            <w:hideMark/>
          </w:tcPr>
          <w:p w14:paraId="0053A197" w14:textId="06F6721D" w:rsidR="002B504D" w:rsidRPr="008F2BEE" w:rsidRDefault="002B504D" w:rsidP="00A3294B">
            <w:pPr>
              <w:rPr>
                <w:rFonts w:ascii="Calibri" w:eastAsia="Times New Roman" w:hAnsi="Calibri" w:cs="Calibri"/>
                <w:color w:val="000000"/>
                <w:sz w:val="18"/>
                <w:szCs w:val="18"/>
              </w:rPr>
            </w:pPr>
            <w:r w:rsidRPr="008F2BEE">
              <w:rPr>
                <w:rFonts w:ascii="Calibri" w:eastAsia="Times New Roman" w:hAnsi="Calibri" w:cs="Calibri"/>
                <w:b/>
                <w:bCs/>
                <w:color w:val="000000"/>
                <w:sz w:val="18"/>
                <w:szCs w:val="18"/>
              </w:rPr>
              <w:t>Cervical</w:t>
            </w:r>
            <w:r>
              <w:rPr>
                <w:rFonts w:ascii="Calibri" w:eastAsia="Times New Roman" w:hAnsi="Calibri" w:cs="Calibri"/>
                <w:b/>
                <w:bCs/>
                <w:color w:val="000000"/>
                <w:sz w:val="18"/>
                <w:szCs w:val="18"/>
              </w:rPr>
              <w:t xml:space="preserve"> Cancer</w:t>
            </w:r>
            <w:r w:rsidRPr="008F2BEE">
              <w:rPr>
                <w:rFonts w:ascii="Calibri" w:eastAsia="Times New Roman" w:hAnsi="Calibri" w:cs="Calibri"/>
                <w:b/>
                <w:bCs/>
                <w:color w:val="000000"/>
                <w:sz w:val="18"/>
                <w:szCs w:val="18"/>
              </w:rPr>
              <w:t>:</w:t>
            </w:r>
            <w:r>
              <w:rPr>
                <w:rFonts w:ascii="Calibri" w:eastAsia="Times New Roman" w:hAnsi="Calibri" w:cs="Calibri"/>
                <w:color w:val="000000"/>
                <w:sz w:val="18"/>
                <w:szCs w:val="18"/>
              </w:rPr>
              <w:t xml:space="preserve"> </w:t>
            </w:r>
            <w:r w:rsidRPr="008F2BEE">
              <w:rPr>
                <w:rFonts w:ascii="Calibri" w:eastAsia="Times New Roman" w:hAnsi="Calibri" w:cs="Calibri"/>
                <w:color w:val="000000"/>
                <w:sz w:val="18"/>
                <w:szCs w:val="18"/>
              </w:rPr>
              <w:t>For Pap smear, women age</w:t>
            </w:r>
            <w:r>
              <w:rPr>
                <w:rFonts w:ascii="Calibri" w:eastAsia="Times New Roman" w:hAnsi="Calibri" w:cs="Calibri"/>
                <w:color w:val="000000"/>
                <w:sz w:val="18"/>
                <w:szCs w:val="18"/>
              </w:rPr>
              <w:t>d</w:t>
            </w:r>
            <w:r w:rsidRPr="008F2BEE">
              <w:rPr>
                <w:rFonts w:ascii="Calibri" w:eastAsia="Times New Roman" w:hAnsi="Calibri" w:cs="Calibri"/>
                <w:color w:val="000000"/>
                <w:sz w:val="18"/>
                <w:szCs w:val="18"/>
              </w:rPr>
              <w:t xml:space="preserve"> 21 to 65 years; for </w:t>
            </w:r>
            <w:r w:rsidR="00BD1B42">
              <w:rPr>
                <w:rFonts w:ascii="Calibri" w:eastAsia="Times New Roman" w:hAnsi="Calibri" w:cs="Calibri"/>
                <w:color w:val="000000"/>
                <w:sz w:val="18"/>
                <w:szCs w:val="18"/>
              </w:rPr>
              <w:t xml:space="preserve">CHP </w:t>
            </w:r>
            <w:r w:rsidRPr="008F2BEE">
              <w:rPr>
                <w:rFonts w:ascii="Calibri" w:eastAsia="Times New Roman" w:hAnsi="Calibri" w:cs="Calibri"/>
                <w:color w:val="000000"/>
                <w:sz w:val="18"/>
                <w:szCs w:val="18"/>
              </w:rPr>
              <w:t xml:space="preserve">testing women 30 to 65 years. </w:t>
            </w:r>
            <w:r w:rsidRPr="008F2BEE">
              <w:rPr>
                <w:rFonts w:ascii="Calibri" w:eastAsia="Times New Roman" w:hAnsi="Calibri" w:cs="Calibri"/>
                <w:b/>
                <w:bCs/>
                <w:color w:val="000000"/>
                <w:sz w:val="18"/>
                <w:szCs w:val="18"/>
              </w:rPr>
              <w:t xml:space="preserve">Missed </w:t>
            </w:r>
            <w:r w:rsidR="008B76CA">
              <w:rPr>
                <w:rFonts w:ascii="Calibri" w:eastAsia="Times New Roman" w:hAnsi="Calibri" w:cs="Calibri"/>
                <w:b/>
                <w:bCs/>
                <w:color w:val="000000"/>
                <w:sz w:val="18"/>
                <w:szCs w:val="18"/>
              </w:rPr>
              <w:t xml:space="preserve">Known </w:t>
            </w:r>
            <w:r w:rsidRPr="008F2BEE">
              <w:rPr>
                <w:rFonts w:ascii="Calibri" w:eastAsia="Times New Roman" w:hAnsi="Calibri" w:cs="Calibri"/>
                <w:b/>
                <w:bCs/>
                <w:color w:val="000000"/>
                <w:sz w:val="18"/>
                <w:szCs w:val="18"/>
              </w:rPr>
              <w:t>Risk Factors:</w:t>
            </w:r>
            <w:r>
              <w:rPr>
                <w:rFonts w:ascii="Calibri" w:eastAsia="Times New Roman" w:hAnsi="Calibri" w:cs="Calibri"/>
                <w:color w:val="000000"/>
                <w:sz w:val="18"/>
                <w:szCs w:val="18"/>
              </w:rPr>
              <w:t xml:space="preserve"> </w:t>
            </w:r>
            <w:r w:rsidRPr="008F2BEE">
              <w:rPr>
                <w:rFonts w:ascii="Calibri" w:eastAsia="Times New Roman" w:hAnsi="Calibri" w:cs="Calibri"/>
                <w:color w:val="000000"/>
                <w:sz w:val="18"/>
                <w:szCs w:val="18"/>
              </w:rPr>
              <w:t>(a) sexually transmitted diseases, (b) diseases and medications indicating weakened immune system, (c) exposure to smoking or smoking, (d) use of oral contraceptives, (e) multiple child births, and (f) obesity</w:t>
            </w:r>
            <w:r>
              <w:rPr>
                <w:rFonts w:ascii="Calibri" w:eastAsia="Times New Roman" w:hAnsi="Calibri" w:cs="Calibri"/>
                <w:color w:val="000000"/>
                <w:sz w:val="18"/>
                <w:szCs w:val="18"/>
              </w:rPr>
              <w:t xml:space="preserve"> </w:t>
            </w:r>
            <w:r w:rsidRPr="00E5345D">
              <w:rPr>
                <w:rFonts w:asciiTheme="minorHAnsi" w:hAnsiTheme="minorHAnsi" w:cstheme="minorHAnsi"/>
                <w:szCs w:val="22"/>
              </w:rPr>
              <w:t>[</w:t>
            </w:r>
            <w:r w:rsidRPr="00E5345D">
              <w:rPr>
                <w:rStyle w:val="EndnoteReference"/>
                <w:rFonts w:asciiTheme="minorHAnsi" w:hAnsiTheme="minorHAnsi" w:cstheme="minorHAnsi"/>
                <w:szCs w:val="22"/>
              </w:rPr>
              <w:endnoteReference w:id="56"/>
            </w:r>
            <w:r w:rsidRPr="00E5345D">
              <w:rPr>
                <w:rFonts w:asciiTheme="minorHAnsi" w:hAnsiTheme="minorHAnsi" w:cstheme="minorHAnsi"/>
                <w:szCs w:val="22"/>
                <w:vertAlign w:val="superscript"/>
              </w:rPr>
              <w:t>,</w:t>
            </w:r>
            <w:r w:rsidRPr="00E5345D">
              <w:rPr>
                <w:rStyle w:val="EndnoteReference"/>
                <w:rFonts w:asciiTheme="minorHAnsi" w:hAnsiTheme="minorHAnsi" w:cstheme="minorHAnsi"/>
                <w:szCs w:val="22"/>
              </w:rPr>
              <w:endnoteReference w:id="57"/>
            </w:r>
            <w:r w:rsidRPr="00E5345D">
              <w:rPr>
                <w:rFonts w:asciiTheme="minorHAnsi" w:hAnsiTheme="minorHAnsi" w:cstheme="minorHAnsi"/>
                <w:szCs w:val="22"/>
              </w:rPr>
              <w:t>]</w:t>
            </w:r>
            <w:r>
              <w:rPr>
                <w:rFonts w:asciiTheme="minorHAnsi" w:hAnsiTheme="minorHAnsi" w:cstheme="minorHAnsi"/>
                <w:szCs w:val="22"/>
              </w:rPr>
              <w:t>.</w:t>
            </w:r>
          </w:p>
        </w:tc>
      </w:tr>
      <w:tr w:rsidR="002B504D" w:rsidRPr="008F2BEE" w14:paraId="25259F86" w14:textId="77777777" w:rsidTr="00A3294B">
        <w:tc>
          <w:tcPr>
            <w:tcW w:w="0" w:type="auto"/>
            <w:shd w:val="clear" w:color="auto" w:fill="auto"/>
            <w:noWrap/>
            <w:vAlign w:val="bottom"/>
            <w:hideMark/>
          </w:tcPr>
          <w:p w14:paraId="55D345B2" w14:textId="0B574852" w:rsidR="002B504D" w:rsidRPr="008F2BEE" w:rsidRDefault="002B504D" w:rsidP="00A3294B">
            <w:pPr>
              <w:rPr>
                <w:rFonts w:ascii="Calibri" w:eastAsia="Times New Roman" w:hAnsi="Calibri" w:cs="Calibri"/>
                <w:color w:val="000000"/>
                <w:sz w:val="18"/>
                <w:szCs w:val="18"/>
              </w:rPr>
            </w:pPr>
            <w:r w:rsidRPr="008F2BEE">
              <w:rPr>
                <w:rFonts w:ascii="Calibri" w:eastAsia="Times New Roman" w:hAnsi="Calibri" w:cs="Calibri"/>
                <w:b/>
                <w:bCs/>
                <w:color w:val="000000"/>
                <w:sz w:val="18"/>
                <w:szCs w:val="18"/>
              </w:rPr>
              <w:t>Breast Cancer:</w:t>
            </w:r>
            <w:r>
              <w:rPr>
                <w:rFonts w:ascii="Calibri" w:eastAsia="Times New Roman" w:hAnsi="Calibri" w:cs="Calibri"/>
                <w:color w:val="000000"/>
                <w:sz w:val="18"/>
                <w:szCs w:val="18"/>
              </w:rPr>
              <w:t xml:space="preserve"> </w:t>
            </w:r>
            <w:r w:rsidRPr="008F2BEE">
              <w:rPr>
                <w:rFonts w:ascii="Calibri" w:eastAsia="Times New Roman" w:hAnsi="Calibri" w:cs="Calibri"/>
                <w:color w:val="000000"/>
                <w:sz w:val="18"/>
                <w:szCs w:val="18"/>
              </w:rPr>
              <w:t>Biennial mammography screens for women aged 50 to 74 years.</w:t>
            </w:r>
            <w:r>
              <w:rPr>
                <w:rFonts w:ascii="Calibri" w:eastAsia="Times New Roman" w:hAnsi="Calibri" w:cs="Calibri"/>
                <w:color w:val="000000"/>
                <w:sz w:val="18"/>
                <w:szCs w:val="18"/>
              </w:rPr>
              <w:t xml:space="preserve"> Additional screening for women aged 40-49 years based on clinical evaluation of risks.</w:t>
            </w:r>
            <w:r w:rsidRPr="008F2BEE">
              <w:rPr>
                <w:rFonts w:ascii="Calibri" w:eastAsia="Times New Roman" w:hAnsi="Calibri" w:cs="Calibri"/>
                <w:color w:val="000000"/>
                <w:sz w:val="18"/>
                <w:szCs w:val="18"/>
              </w:rPr>
              <w:t xml:space="preserve"> </w:t>
            </w:r>
            <w:r w:rsidRPr="008F2BEE">
              <w:rPr>
                <w:rFonts w:ascii="Calibri" w:eastAsia="Times New Roman" w:hAnsi="Calibri" w:cs="Calibri"/>
                <w:b/>
                <w:bCs/>
                <w:color w:val="000000"/>
                <w:sz w:val="18"/>
                <w:szCs w:val="18"/>
              </w:rPr>
              <w:t xml:space="preserve">Missed </w:t>
            </w:r>
            <w:r w:rsidR="008B76CA">
              <w:rPr>
                <w:rFonts w:ascii="Calibri" w:eastAsia="Times New Roman" w:hAnsi="Calibri" w:cs="Calibri"/>
                <w:b/>
                <w:bCs/>
                <w:color w:val="000000"/>
                <w:sz w:val="18"/>
                <w:szCs w:val="18"/>
              </w:rPr>
              <w:t xml:space="preserve">Known </w:t>
            </w:r>
            <w:r w:rsidRPr="008F2BEE">
              <w:rPr>
                <w:rFonts w:ascii="Calibri" w:eastAsia="Times New Roman" w:hAnsi="Calibri" w:cs="Calibri"/>
                <w:b/>
                <w:bCs/>
                <w:color w:val="000000"/>
                <w:sz w:val="18"/>
                <w:szCs w:val="18"/>
              </w:rPr>
              <w:t>Risk Factors:</w:t>
            </w:r>
            <w:r>
              <w:rPr>
                <w:rFonts w:ascii="Calibri" w:eastAsia="Times New Roman" w:hAnsi="Calibri" w:cs="Calibri"/>
                <w:b/>
                <w:bCs/>
                <w:color w:val="000000"/>
                <w:sz w:val="18"/>
                <w:szCs w:val="18"/>
              </w:rPr>
              <w:t xml:space="preserve"> </w:t>
            </w:r>
            <w:r>
              <w:rPr>
                <w:rFonts w:ascii="Calibri" w:eastAsia="Times New Roman" w:hAnsi="Calibri" w:cs="Calibri"/>
                <w:color w:val="000000"/>
                <w:sz w:val="18"/>
                <w:szCs w:val="18"/>
              </w:rPr>
              <w:t>For women age 50 to 74, (</w:t>
            </w:r>
            <w:r w:rsidRPr="008F2BEE">
              <w:rPr>
                <w:rFonts w:ascii="Calibri" w:eastAsia="Times New Roman" w:hAnsi="Calibri" w:cs="Calibri"/>
                <w:color w:val="000000"/>
                <w:sz w:val="18"/>
                <w:szCs w:val="18"/>
              </w:rPr>
              <w:t>a) obesity, (b) oral contraceptives</w:t>
            </w:r>
            <w:r>
              <w:rPr>
                <w:rFonts w:ascii="Calibri" w:eastAsia="Times New Roman" w:hAnsi="Calibri" w:cs="Calibri"/>
                <w:color w:val="000000"/>
                <w:sz w:val="18"/>
                <w:szCs w:val="18"/>
              </w:rPr>
              <w:t xml:space="preserve"> use</w:t>
            </w:r>
            <w:r w:rsidRPr="008F2BEE">
              <w:rPr>
                <w:rFonts w:ascii="Calibri" w:eastAsia="Times New Roman" w:hAnsi="Calibri" w:cs="Calibri"/>
                <w:color w:val="000000"/>
                <w:sz w:val="18"/>
                <w:szCs w:val="18"/>
              </w:rPr>
              <w:t>, (c) early menarche, (d) late menopause, (e) late age at first pregnancy, (f) low pregnancy parity, (g) hormone replacement therapy, (h) smoking or exposure to smoking, (i) alcoholism, and (j) certain lifestyle</w:t>
            </w:r>
            <w:r>
              <w:rPr>
                <w:rFonts w:ascii="Calibri" w:eastAsia="Times New Roman" w:hAnsi="Calibri" w:cs="Calibri"/>
                <w:color w:val="000000"/>
                <w:sz w:val="18"/>
                <w:szCs w:val="18"/>
              </w:rPr>
              <w:t xml:space="preserve"> </w:t>
            </w:r>
            <w:r w:rsidRPr="008F2BEE">
              <w:rPr>
                <w:rFonts w:ascii="Calibri" w:eastAsia="Times New Roman" w:hAnsi="Calibri" w:cs="Calibri"/>
                <w:color w:val="000000"/>
                <w:sz w:val="18"/>
                <w:szCs w:val="18"/>
              </w:rPr>
              <w:t xml:space="preserve">diseases </w:t>
            </w:r>
            <w:r w:rsidRPr="00E5345D">
              <w:rPr>
                <w:rFonts w:asciiTheme="minorHAnsi" w:hAnsiTheme="minorHAnsi" w:cstheme="minorHAnsi"/>
                <w:szCs w:val="22"/>
              </w:rPr>
              <w:t>[</w:t>
            </w:r>
            <w:r w:rsidRPr="00E5345D">
              <w:rPr>
                <w:rStyle w:val="EndnoteReference"/>
                <w:rFonts w:asciiTheme="minorHAnsi" w:hAnsiTheme="minorHAnsi" w:cstheme="minorHAnsi"/>
                <w:szCs w:val="22"/>
              </w:rPr>
              <w:endnoteReference w:id="58"/>
            </w:r>
            <w:r w:rsidRPr="00E5345D">
              <w:rPr>
                <w:rFonts w:asciiTheme="minorHAnsi" w:hAnsiTheme="minorHAnsi" w:cstheme="minorHAnsi"/>
                <w:szCs w:val="22"/>
                <w:vertAlign w:val="superscript"/>
              </w:rPr>
              <w:t>,</w:t>
            </w:r>
            <w:r w:rsidRPr="00E5345D">
              <w:rPr>
                <w:rStyle w:val="EndnoteReference"/>
                <w:rFonts w:asciiTheme="minorHAnsi" w:hAnsiTheme="minorHAnsi" w:cstheme="minorHAnsi"/>
                <w:szCs w:val="22"/>
              </w:rPr>
              <w:endnoteReference w:id="59"/>
            </w:r>
            <w:r w:rsidRPr="00E5345D">
              <w:rPr>
                <w:rFonts w:asciiTheme="minorHAnsi" w:hAnsiTheme="minorHAnsi" w:cstheme="minorHAnsi"/>
                <w:szCs w:val="22"/>
              </w:rPr>
              <w:t>]</w:t>
            </w:r>
            <w:r>
              <w:rPr>
                <w:rFonts w:asciiTheme="minorHAnsi" w:hAnsiTheme="minorHAnsi" w:cstheme="minorHAnsi"/>
                <w:szCs w:val="22"/>
              </w:rPr>
              <w:t>.</w:t>
            </w:r>
          </w:p>
        </w:tc>
      </w:tr>
      <w:tr w:rsidR="002B504D" w:rsidRPr="008F2BEE" w14:paraId="66E00075" w14:textId="77777777" w:rsidTr="00A3294B">
        <w:tc>
          <w:tcPr>
            <w:tcW w:w="0" w:type="auto"/>
            <w:shd w:val="clear" w:color="auto" w:fill="auto"/>
            <w:noWrap/>
            <w:vAlign w:val="bottom"/>
            <w:hideMark/>
          </w:tcPr>
          <w:p w14:paraId="2F6593B3" w14:textId="1BDCB4D3" w:rsidR="002B504D" w:rsidRPr="008F2BEE" w:rsidRDefault="002B504D" w:rsidP="00A3294B">
            <w:pPr>
              <w:rPr>
                <w:rFonts w:ascii="Calibri" w:eastAsia="Times New Roman" w:hAnsi="Calibri" w:cs="Calibri"/>
                <w:color w:val="000000"/>
                <w:sz w:val="18"/>
                <w:szCs w:val="18"/>
              </w:rPr>
            </w:pPr>
            <w:r w:rsidRPr="008F2BEE">
              <w:rPr>
                <w:rFonts w:ascii="Calibri" w:eastAsia="Times New Roman" w:hAnsi="Calibri" w:cs="Calibri"/>
                <w:b/>
                <w:bCs/>
                <w:color w:val="000000"/>
                <w:sz w:val="18"/>
                <w:szCs w:val="18"/>
              </w:rPr>
              <w:lastRenderedPageBreak/>
              <w:t>Lung Cancer:</w:t>
            </w:r>
            <w:r>
              <w:rPr>
                <w:rFonts w:ascii="Calibri" w:eastAsia="Times New Roman" w:hAnsi="Calibri" w:cs="Calibri"/>
                <w:color w:val="000000"/>
                <w:sz w:val="18"/>
                <w:szCs w:val="18"/>
              </w:rPr>
              <w:t xml:space="preserve"> </w:t>
            </w:r>
            <w:r w:rsidRPr="008F2BEE">
              <w:rPr>
                <w:rFonts w:ascii="Calibri" w:eastAsia="Times New Roman" w:hAnsi="Calibri" w:cs="Calibri"/>
                <w:color w:val="000000"/>
                <w:sz w:val="18"/>
                <w:szCs w:val="18"/>
              </w:rPr>
              <w:t xml:space="preserve">Adults aged 50 to 80 years who have a 20 pack-year smoking history and currently smoke or have quit within the past 15 years. </w:t>
            </w:r>
            <w:r w:rsidRPr="008F2BEE">
              <w:rPr>
                <w:rFonts w:ascii="Calibri" w:eastAsia="Times New Roman" w:hAnsi="Calibri" w:cs="Calibri"/>
                <w:b/>
                <w:bCs/>
                <w:color w:val="000000"/>
                <w:sz w:val="18"/>
                <w:szCs w:val="18"/>
              </w:rPr>
              <w:t xml:space="preserve">Missed </w:t>
            </w:r>
            <w:r w:rsidR="008B76CA">
              <w:rPr>
                <w:rFonts w:ascii="Calibri" w:eastAsia="Times New Roman" w:hAnsi="Calibri" w:cs="Calibri"/>
                <w:b/>
                <w:bCs/>
                <w:color w:val="000000"/>
                <w:sz w:val="18"/>
                <w:szCs w:val="18"/>
              </w:rPr>
              <w:t xml:space="preserve">Known </w:t>
            </w:r>
            <w:r w:rsidRPr="008F2BEE">
              <w:rPr>
                <w:rFonts w:ascii="Calibri" w:eastAsia="Times New Roman" w:hAnsi="Calibri" w:cs="Calibri"/>
                <w:b/>
                <w:bCs/>
                <w:color w:val="000000"/>
                <w:sz w:val="18"/>
                <w:szCs w:val="18"/>
              </w:rPr>
              <w:t>Risk Factors:</w:t>
            </w:r>
            <w:r>
              <w:rPr>
                <w:rFonts w:ascii="Calibri" w:eastAsia="Times New Roman" w:hAnsi="Calibri" w:cs="Calibri"/>
                <w:color w:val="000000"/>
                <w:sz w:val="18"/>
                <w:szCs w:val="18"/>
              </w:rPr>
              <w:t xml:space="preserve"> </w:t>
            </w:r>
            <w:r w:rsidRPr="008F2BEE">
              <w:rPr>
                <w:rFonts w:ascii="Calibri" w:eastAsia="Times New Roman" w:hAnsi="Calibri" w:cs="Calibri"/>
                <w:color w:val="000000"/>
                <w:sz w:val="18"/>
                <w:szCs w:val="18"/>
              </w:rPr>
              <w:t>(a) exposure to radon, (b) exposure to environmental pollution, (c) certain occupational exposures, (d) gender, (e) race, and (f) a variety of pre-existing lung diseases</w:t>
            </w:r>
            <w:r>
              <w:rPr>
                <w:rFonts w:ascii="Calibri" w:eastAsia="Times New Roman" w:hAnsi="Calibri" w:cs="Calibri"/>
                <w:color w:val="000000"/>
                <w:sz w:val="18"/>
                <w:szCs w:val="18"/>
              </w:rPr>
              <w:t xml:space="preserve"> </w:t>
            </w:r>
            <w:r w:rsidRPr="00E5345D">
              <w:rPr>
                <w:rFonts w:asciiTheme="minorHAnsi" w:hAnsiTheme="minorHAnsi" w:cstheme="minorHAnsi"/>
                <w:szCs w:val="22"/>
              </w:rPr>
              <w:t>[</w:t>
            </w:r>
            <w:r w:rsidRPr="00E5345D">
              <w:rPr>
                <w:rStyle w:val="EndnoteReference"/>
                <w:rFonts w:asciiTheme="minorHAnsi" w:hAnsiTheme="minorHAnsi" w:cstheme="minorHAnsi"/>
                <w:szCs w:val="22"/>
              </w:rPr>
              <w:endnoteReference w:id="60"/>
            </w:r>
            <w:r w:rsidRPr="00A30126">
              <w:rPr>
                <w:rFonts w:asciiTheme="minorHAnsi" w:hAnsiTheme="minorHAnsi" w:cstheme="minorHAnsi"/>
                <w:szCs w:val="22"/>
                <w:vertAlign w:val="superscript"/>
              </w:rPr>
              <w:t>,</w:t>
            </w:r>
            <w:r>
              <w:rPr>
                <w:rStyle w:val="EndnoteReference"/>
                <w:rFonts w:asciiTheme="minorHAnsi" w:hAnsiTheme="minorHAnsi" w:cstheme="minorHAnsi"/>
                <w:szCs w:val="22"/>
              </w:rPr>
              <w:endnoteReference w:id="61"/>
            </w:r>
            <w:r w:rsidRPr="00E5345D">
              <w:rPr>
                <w:rFonts w:asciiTheme="minorHAnsi" w:hAnsiTheme="minorHAnsi" w:cstheme="minorHAnsi"/>
                <w:szCs w:val="22"/>
              </w:rPr>
              <w:t>]</w:t>
            </w:r>
            <w:r w:rsidRPr="008F2BEE">
              <w:rPr>
                <w:rFonts w:ascii="Calibri" w:eastAsia="Times New Roman" w:hAnsi="Calibri" w:cs="Calibri"/>
                <w:color w:val="000000"/>
                <w:sz w:val="18"/>
                <w:szCs w:val="18"/>
              </w:rPr>
              <w:t>.</w:t>
            </w:r>
            <w:r>
              <w:rPr>
                <w:rFonts w:ascii="Calibri" w:eastAsia="Times New Roman" w:hAnsi="Calibri" w:cs="Calibri"/>
                <w:color w:val="000000"/>
                <w:sz w:val="18"/>
                <w:szCs w:val="18"/>
              </w:rPr>
              <w:t xml:space="preserve"> </w:t>
            </w:r>
          </w:p>
        </w:tc>
      </w:tr>
      <w:tr w:rsidR="002B504D" w:rsidRPr="008F2BEE" w14:paraId="21D3EA80" w14:textId="77777777" w:rsidTr="00A3294B">
        <w:tc>
          <w:tcPr>
            <w:tcW w:w="0" w:type="auto"/>
            <w:shd w:val="clear" w:color="auto" w:fill="auto"/>
            <w:noWrap/>
            <w:vAlign w:val="bottom"/>
            <w:hideMark/>
          </w:tcPr>
          <w:p w14:paraId="3A7E7ED1" w14:textId="0ED5DADB" w:rsidR="002B504D" w:rsidRPr="008F2BEE" w:rsidRDefault="002B504D" w:rsidP="00A3294B">
            <w:pPr>
              <w:rPr>
                <w:rFonts w:ascii="Calibri" w:eastAsia="Times New Roman" w:hAnsi="Calibri" w:cs="Calibri"/>
                <w:color w:val="000000"/>
                <w:sz w:val="18"/>
                <w:szCs w:val="18"/>
              </w:rPr>
            </w:pPr>
            <w:r w:rsidRPr="008F2BEE">
              <w:rPr>
                <w:rFonts w:ascii="Calibri" w:eastAsia="Times New Roman" w:hAnsi="Calibri" w:cs="Calibri"/>
                <w:b/>
                <w:bCs/>
                <w:color w:val="000000"/>
                <w:sz w:val="18"/>
                <w:szCs w:val="18"/>
              </w:rPr>
              <w:t>Col</w:t>
            </w:r>
            <w:r>
              <w:rPr>
                <w:rFonts w:ascii="Calibri" w:eastAsia="Times New Roman" w:hAnsi="Calibri" w:cs="Calibri"/>
                <w:b/>
                <w:bCs/>
                <w:color w:val="000000"/>
                <w:sz w:val="18"/>
                <w:szCs w:val="18"/>
              </w:rPr>
              <w:t xml:space="preserve">orectal </w:t>
            </w:r>
            <w:r w:rsidRPr="008F2BEE">
              <w:rPr>
                <w:rFonts w:ascii="Calibri" w:eastAsia="Times New Roman" w:hAnsi="Calibri" w:cs="Calibri"/>
                <w:b/>
                <w:bCs/>
                <w:color w:val="000000"/>
                <w:sz w:val="18"/>
                <w:szCs w:val="18"/>
              </w:rPr>
              <w:t>Cancer:</w:t>
            </w:r>
            <w:r>
              <w:rPr>
                <w:rFonts w:ascii="Calibri" w:eastAsia="Times New Roman" w:hAnsi="Calibri" w:cs="Calibri"/>
                <w:color w:val="000000"/>
                <w:sz w:val="18"/>
                <w:szCs w:val="18"/>
              </w:rPr>
              <w:t xml:space="preserve"> </w:t>
            </w:r>
            <w:r w:rsidRPr="008F2BEE">
              <w:rPr>
                <w:rFonts w:ascii="Calibri" w:eastAsia="Times New Roman" w:hAnsi="Calibri" w:cs="Calibri"/>
                <w:color w:val="000000"/>
                <w:sz w:val="18"/>
                <w:szCs w:val="18"/>
              </w:rPr>
              <w:t xml:space="preserve">Adults aged 45 to 75 years. </w:t>
            </w:r>
            <w:r w:rsidRPr="008F2BEE">
              <w:rPr>
                <w:rFonts w:ascii="Calibri" w:eastAsia="Times New Roman" w:hAnsi="Calibri" w:cs="Calibri"/>
                <w:b/>
                <w:bCs/>
                <w:color w:val="000000"/>
                <w:sz w:val="18"/>
                <w:szCs w:val="18"/>
              </w:rPr>
              <w:t xml:space="preserve">Missed </w:t>
            </w:r>
            <w:r w:rsidR="008B76CA">
              <w:rPr>
                <w:rFonts w:ascii="Calibri" w:eastAsia="Times New Roman" w:hAnsi="Calibri" w:cs="Calibri"/>
                <w:b/>
                <w:bCs/>
                <w:color w:val="000000"/>
                <w:sz w:val="18"/>
                <w:szCs w:val="18"/>
              </w:rPr>
              <w:t xml:space="preserve">Known </w:t>
            </w:r>
            <w:r w:rsidRPr="008F2BEE">
              <w:rPr>
                <w:rFonts w:ascii="Calibri" w:eastAsia="Times New Roman" w:hAnsi="Calibri" w:cs="Calibri"/>
                <w:b/>
                <w:bCs/>
                <w:color w:val="000000"/>
                <w:sz w:val="18"/>
                <w:szCs w:val="18"/>
              </w:rPr>
              <w:t>Risk Factors:</w:t>
            </w:r>
            <w:r>
              <w:rPr>
                <w:rFonts w:ascii="Calibri" w:eastAsia="Times New Roman" w:hAnsi="Calibri" w:cs="Calibri"/>
                <w:color w:val="000000"/>
                <w:sz w:val="18"/>
                <w:szCs w:val="18"/>
              </w:rPr>
              <w:t xml:space="preserve"> </w:t>
            </w:r>
            <w:r w:rsidRPr="008F2BEE">
              <w:rPr>
                <w:rFonts w:ascii="Calibri" w:eastAsia="Times New Roman" w:hAnsi="Calibri" w:cs="Calibri"/>
                <w:color w:val="000000"/>
                <w:sz w:val="18"/>
                <w:szCs w:val="18"/>
              </w:rPr>
              <w:t>(a) obesity, (b) low physical activity, (c) smoking, (d) high salt diet, and (e) red meat consumption</w:t>
            </w:r>
            <w:r>
              <w:rPr>
                <w:rFonts w:ascii="Calibri" w:eastAsia="Times New Roman" w:hAnsi="Calibri" w:cs="Calibri"/>
                <w:color w:val="000000"/>
                <w:sz w:val="18"/>
                <w:szCs w:val="18"/>
              </w:rPr>
              <w:t xml:space="preserve"> </w:t>
            </w:r>
            <w:r w:rsidRPr="00E5345D">
              <w:rPr>
                <w:rFonts w:asciiTheme="minorHAnsi" w:hAnsiTheme="minorHAnsi" w:cstheme="minorHAnsi"/>
                <w:szCs w:val="22"/>
              </w:rPr>
              <w:t>[</w:t>
            </w:r>
            <w:r w:rsidRPr="00E5345D">
              <w:rPr>
                <w:rStyle w:val="EndnoteReference"/>
                <w:rFonts w:asciiTheme="minorHAnsi" w:hAnsiTheme="minorHAnsi" w:cstheme="minorHAnsi"/>
                <w:szCs w:val="22"/>
              </w:rPr>
              <w:endnoteReference w:id="62"/>
            </w:r>
            <w:r w:rsidRPr="00E5345D">
              <w:rPr>
                <w:rFonts w:asciiTheme="minorHAnsi" w:hAnsiTheme="minorHAnsi" w:cstheme="minorHAnsi"/>
                <w:szCs w:val="22"/>
              </w:rPr>
              <w:t>]</w:t>
            </w:r>
            <w:r w:rsidRPr="008F2BEE">
              <w:rPr>
                <w:rFonts w:ascii="Calibri" w:eastAsia="Times New Roman" w:hAnsi="Calibri" w:cs="Calibri"/>
                <w:color w:val="000000"/>
                <w:sz w:val="18"/>
                <w:szCs w:val="18"/>
              </w:rPr>
              <w:t>.</w:t>
            </w:r>
          </w:p>
        </w:tc>
      </w:tr>
      <w:tr w:rsidR="002B504D" w:rsidRPr="008F2BEE" w14:paraId="4B48F45F" w14:textId="77777777" w:rsidTr="00A3294B">
        <w:tc>
          <w:tcPr>
            <w:tcW w:w="0" w:type="auto"/>
            <w:shd w:val="clear" w:color="auto" w:fill="auto"/>
            <w:noWrap/>
            <w:vAlign w:val="bottom"/>
          </w:tcPr>
          <w:p w14:paraId="59D7EA6B" w14:textId="4FAF5A65" w:rsidR="002B504D" w:rsidRPr="009A48C2" w:rsidRDefault="002B504D" w:rsidP="00A3294B">
            <w:pPr>
              <w:rPr>
                <w:rFonts w:ascii="Calibri" w:eastAsia="Times New Roman" w:hAnsi="Calibri" w:cs="Calibri"/>
                <w:color w:val="000000"/>
                <w:sz w:val="18"/>
                <w:szCs w:val="18"/>
              </w:rPr>
            </w:pPr>
            <w:r>
              <w:rPr>
                <w:rFonts w:ascii="Calibri" w:eastAsia="Times New Roman" w:hAnsi="Calibri" w:cs="Calibri"/>
                <w:b/>
                <w:bCs/>
                <w:color w:val="000000"/>
                <w:sz w:val="18"/>
                <w:szCs w:val="18"/>
              </w:rPr>
              <w:t xml:space="preserve">Prostate Cancer: </w:t>
            </w:r>
            <w:r w:rsidRPr="009A48C2">
              <w:rPr>
                <w:rFonts w:ascii="Calibri" w:eastAsia="Times New Roman" w:hAnsi="Calibri" w:cs="Calibri"/>
                <w:color w:val="000000"/>
                <w:sz w:val="18"/>
                <w:szCs w:val="18"/>
              </w:rPr>
              <w:t>Clinicians should evaluate the need for PSA tests</w:t>
            </w:r>
            <w:r>
              <w:rPr>
                <w:rFonts w:ascii="Calibri" w:eastAsia="Times New Roman" w:hAnsi="Calibri" w:cs="Calibri"/>
                <w:color w:val="000000"/>
                <w:sz w:val="18"/>
                <w:szCs w:val="18"/>
              </w:rPr>
              <w:t xml:space="preserve">. </w:t>
            </w:r>
            <w:r w:rsidRPr="009A48C2">
              <w:rPr>
                <w:rFonts w:ascii="Calibri" w:eastAsia="Times New Roman" w:hAnsi="Calibri" w:cs="Calibri"/>
                <w:b/>
                <w:bCs/>
                <w:color w:val="000000"/>
                <w:sz w:val="18"/>
                <w:szCs w:val="18"/>
              </w:rPr>
              <w:t>Missed Risk Factors</w:t>
            </w:r>
            <w:r>
              <w:rPr>
                <w:rFonts w:ascii="Calibri" w:eastAsia="Times New Roman" w:hAnsi="Calibri" w:cs="Calibri"/>
                <w:color w:val="000000"/>
                <w:sz w:val="18"/>
                <w:szCs w:val="18"/>
              </w:rPr>
              <w:t xml:space="preserve">: </w:t>
            </w:r>
            <w:r w:rsidR="008D2FE7">
              <w:rPr>
                <w:rFonts w:ascii="Calibri" w:eastAsia="Times New Roman" w:hAnsi="Calibri" w:cs="Calibri"/>
                <w:color w:val="000000"/>
                <w:sz w:val="18"/>
                <w:szCs w:val="18"/>
              </w:rPr>
              <w:t>D</w:t>
            </w:r>
            <w:r>
              <w:rPr>
                <w:rFonts w:ascii="Calibri" w:eastAsia="Times New Roman" w:hAnsi="Calibri" w:cs="Calibri"/>
                <w:color w:val="000000"/>
                <w:sz w:val="18"/>
                <w:szCs w:val="18"/>
              </w:rPr>
              <w:t>epends on clinicians.</w:t>
            </w:r>
          </w:p>
        </w:tc>
      </w:tr>
    </w:tbl>
    <w:p w14:paraId="48D3B0C2" w14:textId="77777777" w:rsidR="002B504D" w:rsidRDefault="002B504D" w:rsidP="002B504D">
      <w:pPr>
        <w:rPr>
          <w:rFonts w:asciiTheme="minorHAnsi" w:hAnsiTheme="minorHAnsi" w:cstheme="minorHAnsi"/>
          <w:szCs w:val="22"/>
        </w:rPr>
      </w:pPr>
    </w:p>
    <w:p w14:paraId="518B5A65" w14:textId="78690FDA" w:rsidR="0042793C" w:rsidRDefault="00D27BCC" w:rsidP="001105E8">
      <w:pPr>
        <w:ind w:firstLine="360"/>
        <w:rPr>
          <w:rFonts w:asciiTheme="minorHAnsi" w:hAnsiTheme="minorHAnsi" w:cstheme="minorHAnsi"/>
          <w:szCs w:val="22"/>
        </w:rPr>
      </w:pPr>
      <w:r>
        <w:rPr>
          <w:rFonts w:asciiTheme="minorHAnsi" w:hAnsiTheme="minorHAnsi" w:cstheme="minorHAnsi"/>
          <w:szCs w:val="22"/>
        </w:rPr>
        <w:t xml:space="preserve">In cancer management, </w:t>
      </w:r>
      <w:r w:rsidR="008D2FE7">
        <w:rPr>
          <w:rFonts w:asciiTheme="minorHAnsi" w:hAnsiTheme="minorHAnsi" w:cstheme="minorHAnsi"/>
          <w:szCs w:val="22"/>
        </w:rPr>
        <w:t>o</w:t>
      </w:r>
      <w:r>
        <w:rPr>
          <w:rFonts w:asciiTheme="minorHAnsi" w:hAnsiTheme="minorHAnsi" w:cstheme="minorHAnsi"/>
          <w:szCs w:val="22"/>
        </w:rPr>
        <w:t xml:space="preserve">ne form of predictive models, often referred to as web calculators, </w:t>
      </w:r>
      <w:r w:rsidR="008D2FE7">
        <w:rPr>
          <w:rFonts w:asciiTheme="minorHAnsi" w:hAnsiTheme="minorHAnsi" w:cstheme="minorHAnsi"/>
          <w:szCs w:val="22"/>
        </w:rPr>
        <w:t xml:space="preserve">is in use </w:t>
      </w:r>
      <w:r w:rsidR="00BD1B42">
        <w:rPr>
          <w:rFonts w:asciiTheme="minorHAnsi" w:hAnsiTheme="minorHAnsi" w:cstheme="minorHAnsi"/>
          <w:szCs w:val="22"/>
        </w:rPr>
        <w:t xml:space="preserve"> </w:t>
      </w:r>
      <w:r>
        <w:rPr>
          <w:rFonts w:asciiTheme="minorHAnsi" w:hAnsiTheme="minorHAnsi" w:cstheme="minorHAnsi"/>
          <w:szCs w:val="22"/>
        </w:rPr>
        <w:t>[</w:t>
      </w:r>
      <w:r>
        <w:rPr>
          <w:rStyle w:val="EndnoteReference"/>
          <w:rFonts w:asciiTheme="minorHAnsi" w:hAnsiTheme="minorHAnsi" w:cstheme="minorHAnsi"/>
          <w:szCs w:val="22"/>
        </w:rPr>
        <w:endnoteReference w:id="63"/>
      </w:r>
      <w:r w:rsidR="00BD1B42" w:rsidRPr="00BD1B42">
        <w:rPr>
          <w:rFonts w:asciiTheme="minorHAnsi" w:hAnsiTheme="minorHAnsi" w:cstheme="minorHAnsi"/>
          <w:szCs w:val="22"/>
          <w:vertAlign w:val="superscript"/>
        </w:rPr>
        <w:t>-</w:t>
      </w:r>
      <w:r w:rsidRPr="00BD1B42">
        <w:rPr>
          <w:rStyle w:val="EndnoteReference"/>
          <w:rFonts w:asciiTheme="minorHAnsi" w:hAnsiTheme="minorHAnsi" w:cstheme="minorHAnsi"/>
          <w:vanish/>
          <w:szCs w:val="22"/>
        </w:rPr>
        <w:endnoteReference w:id="64"/>
      </w:r>
      <w:r w:rsidRPr="00BD1B42">
        <w:rPr>
          <w:rStyle w:val="EndnoteReference"/>
          <w:rFonts w:asciiTheme="minorHAnsi" w:hAnsiTheme="minorHAnsi" w:cstheme="minorHAnsi"/>
          <w:vanish/>
          <w:szCs w:val="22"/>
        </w:rPr>
        <w:endnoteReference w:id="65"/>
      </w:r>
      <w:r w:rsidRPr="00BD1B42">
        <w:rPr>
          <w:rStyle w:val="EndnoteReference"/>
          <w:rFonts w:asciiTheme="minorHAnsi" w:hAnsiTheme="minorHAnsi" w:cstheme="minorHAnsi"/>
          <w:vanish/>
          <w:szCs w:val="22"/>
        </w:rPr>
        <w:endnoteReference w:id="66"/>
      </w:r>
      <w:r>
        <w:rPr>
          <w:rStyle w:val="EndnoteReference"/>
          <w:rFonts w:asciiTheme="minorHAnsi" w:hAnsiTheme="minorHAnsi" w:cstheme="minorHAnsi"/>
          <w:szCs w:val="22"/>
        </w:rPr>
        <w:endnoteReference w:id="67"/>
      </w:r>
      <w:r w:rsidR="00BD1B42">
        <w:rPr>
          <w:rFonts w:asciiTheme="minorHAnsi" w:hAnsiTheme="minorHAnsi" w:cstheme="minorHAnsi"/>
          <w:szCs w:val="22"/>
        </w:rPr>
        <w:t>]</w:t>
      </w:r>
      <w:r w:rsidR="008D2FE7">
        <w:rPr>
          <w:rFonts w:asciiTheme="minorHAnsi" w:hAnsiTheme="minorHAnsi" w:cstheme="minorHAnsi"/>
          <w:szCs w:val="22"/>
        </w:rPr>
        <w:t xml:space="preserve"> and no longer innovative</w:t>
      </w:r>
      <w:r>
        <w:rPr>
          <w:rFonts w:asciiTheme="minorHAnsi" w:hAnsiTheme="minorHAnsi" w:cstheme="minorHAnsi"/>
          <w:szCs w:val="22"/>
        </w:rPr>
        <w:t>. In recent years, with widespread availability of EHRs, investigators have proposed models that predict risk of lung [</w:t>
      </w:r>
      <w:r w:rsidRPr="00D052AA">
        <w:rPr>
          <w:rStyle w:val="EndnoteReference"/>
          <w:rFonts w:asciiTheme="minorHAnsi" w:eastAsia="Calibri" w:hAnsiTheme="minorHAnsi" w:cstheme="minorHAnsi"/>
          <w:szCs w:val="22"/>
        </w:rPr>
        <w:endnoteReference w:id="68"/>
      </w:r>
      <w:r w:rsidR="00596BAF" w:rsidRPr="00596BAF">
        <w:rPr>
          <w:rFonts w:asciiTheme="minorHAnsi" w:hAnsiTheme="minorHAnsi" w:cstheme="minorHAnsi"/>
          <w:szCs w:val="22"/>
          <w:vertAlign w:val="superscript"/>
        </w:rPr>
        <w:t>-</w:t>
      </w:r>
      <w:r w:rsidRPr="00596BAF">
        <w:rPr>
          <w:rFonts w:asciiTheme="minorHAnsi" w:hAnsiTheme="minorHAnsi" w:cstheme="minorHAnsi"/>
          <w:vanish/>
          <w:szCs w:val="22"/>
          <w:vertAlign w:val="superscript"/>
        </w:rPr>
        <w:t>,</w:t>
      </w:r>
      <w:r w:rsidRPr="00596BAF">
        <w:rPr>
          <w:rStyle w:val="EndnoteReference"/>
          <w:rFonts w:asciiTheme="minorHAnsi" w:eastAsia="Calibri" w:hAnsiTheme="minorHAnsi" w:cstheme="minorHAnsi"/>
          <w:vanish/>
          <w:szCs w:val="22"/>
        </w:rPr>
        <w:endnoteReference w:id="69"/>
      </w:r>
      <w:r w:rsidRPr="00596BAF">
        <w:rPr>
          <w:rFonts w:asciiTheme="minorHAnsi" w:eastAsia="Calibri" w:hAnsiTheme="minorHAnsi" w:cstheme="minorHAnsi"/>
          <w:vanish/>
          <w:szCs w:val="22"/>
          <w:vertAlign w:val="superscript"/>
        </w:rPr>
        <w:t>,</w:t>
      </w:r>
      <w:r w:rsidRPr="00D052AA">
        <w:rPr>
          <w:rStyle w:val="EndnoteReference"/>
          <w:rFonts w:asciiTheme="minorHAnsi" w:eastAsia="Calibri" w:hAnsiTheme="minorHAnsi" w:cstheme="minorHAnsi"/>
          <w:szCs w:val="22"/>
        </w:rPr>
        <w:endnoteReference w:id="70"/>
      </w:r>
      <w:r>
        <w:rPr>
          <w:rFonts w:asciiTheme="minorHAnsi" w:hAnsiTheme="minorHAnsi" w:cstheme="minorHAnsi"/>
          <w:szCs w:val="22"/>
        </w:rPr>
        <w:t>], breast [</w:t>
      </w:r>
      <w:r>
        <w:rPr>
          <w:rStyle w:val="EndnoteReference"/>
          <w:rFonts w:asciiTheme="minorHAnsi" w:hAnsiTheme="minorHAnsi" w:cstheme="minorHAnsi"/>
          <w:szCs w:val="22"/>
        </w:rPr>
        <w:endnoteReference w:id="71"/>
      </w:r>
      <w:r w:rsidR="00596BAF" w:rsidRPr="00596BAF">
        <w:rPr>
          <w:rFonts w:asciiTheme="minorHAnsi" w:hAnsiTheme="minorHAnsi" w:cstheme="minorHAnsi"/>
          <w:szCs w:val="22"/>
          <w:vertAlign w:val="superscript"/>
        </w:rPr>
        <w:t>-</w:t>
      </w:r>
      <w:r w:rsidRPr="00596BAF">
        <w:rPr>
          <w:rFonts w:asciiTheme="minorHAnsi" w:hAnsiTheme="minorHAnsi" w:cstheme="minorHAnsi"/>
          <w:vanish/>
          <w:szCs w:val="22"/>
          <w:vertAlign w:val="superscript"/>
        </w:rPr>
        <w:t>,</w:t>
      </w:r>
      <w:r w:rsidRPr="00596BAF">
        <w:rPr>
          <w:rStyle w:val="EndnoteReference"/>
          <w:rFonts w:asciiTheme="minorHAnsi" w:hAnsiTheme="minorHAnsi" w:cstheme="minorHAnsi"/>
          <w:vanish/>
          <w:szCs w:val="22"/>
        </w:rPr>
        <w:endnoteReference w:id="72"/>
      </w:r>
      <w:r w:rsidRPr="00596BAF">
        <w:rPr>
          <w:rFonts w:asciiTheme="minorHAnsi" w:hAnsiTheme="minorHAnsi" w:cstheme="minorHAnsi"/>
          <w:vanish/>
          <w:szCs w:val="22"/>
          <w:vertAlign w:val="superscript"/>
        </w:rPr>
        <w:t>,</w:t>
      </w:r>
      <w:r>
        <w:rPr>
          <w:rStyle w:val="EndnoteReference"/>
          <w:rFonts w:asciiTheme="minorHAnsi" w:hAnsiTheme="minorHAnsi" w:cstheme="minorHAnsi"/>
          <w:szCs w:val="22"/>
        </w:rPr>
        <w:endnoteReference w:id="73"/>
      </w:r>
      <w:r>
        <w:rPr>
          <w:rFonts w:asciiTheme="minorHAnsi" w:hAnsiTheme="minorHAnsi" w:cstheme="minorHAnsi"/>
          <w:szCs w:val="22"/>
        </w:rPr>
        <w:t>], cervical [</w:t>
      </w:r>
      <w:r w:rsidRPr="00D052AA">
        <w:rPr>
          <w:rStyle w:val="EndnoteReference"/>
          <w:rFonts w:asciiTheme="minorHAnsi" w:eastAsia="Calibri" w:hAnsiTheme="minorHAnsi" w:cstheme="minorHAnsi"/>
          <w:szCs w:val="22"/>
        </w:rPr>
        <w:endnoteReference w:id="74"/>
      </w:r>
      <w:r>
        <w:rPr>
          <w:rFonts w:asciiTheme="minorHAnsi" w:hAnsiTheme="minorHAnsi" w:cstheme="minorHAnsi"/>
          <w:szCs w:val="22"/>
        </w:rPr>
        <w:t>], and colorectal [</w:t>
      </w:r>
      <w:r w:rsidRPr="00D052AA">
        <w:rPr>
          <w:rStyle w:val="EndnoteReference"/>
          <w:rFonts w:asciiTheme="minorHAnsi" w:eastAsia="Calibri" w:hAnsiTheme="minorHAnsi" w:cstheme="minorHAnsi"/>
          <w:szCs w:val="22"/>
        </w:rPr>
        <w:endnoteReference w:id="75"/>
      </w:r>
      <w:r w:rsidR="00596BAF" w:rsidRPr="00596BAF">
        <w:rPr>
          <w:rFonts w:asciiTheme="minorHAnsi" w:hAnsiTheme="minorHAnsi" w:cstheme="minorHAnsi"/>
          <w:szCs w:val="22"/>
          <w:vertAlign w:val="superscript"/>
        </w:rPr>
        <w:t>-</w:t>
      </w:r>
      <w:r w:rsidRPr="00596BAF">
        <w:rPr>
          <w:rFonts w:asciiTheme="minorHAnsi" w:eastAsia="Calibri" w:hAnsiTheme="minorHAnsi" w:cstheme="minorHAnsi"/>
          <w:vanish/>
          <w:szCs w:val="22"/>
          <w:vertAlign w:val="superscript"/>
        </w:rPr>
        <w:t>,</w:t>
      </w:r>
      <w:r w:rsidRPr="00596BAF">
        <w:rPr>
          <w:rStyle w:val="EndnoteReference"/>
          <w:rFonts w:asciiTheme="minorHAnsi" w:eastAsia="Calibri" w:hAnsiTheme="minorHAnsi" w:cstheme="minorHAnsi"/>
          <w:vanish/>
          <w:szCs w:val="22"/>
        </w:rPr>
        <w:endnoteReference w:id="76"/>
      </w:r>
      <w:r w:rsidRPr="00596BAF">
        <w:rPr>
          <w:rFonts w:asciiTheme="minorHAnsi" w:hAnsiTheme="minorHAnsi" w:cstheme="minorHAnsi"/>
          <w:vanish/>
          <w:szCs w:val="22"/>
          <w:vertAlign w:val="superscript"/>
        </w:rPr>
        <w:t>,</w:t>
      </w:r>
      <w:r w:rsidRPr="00D052AA">
        <w:rPr>
          <w:rStyle w:val="EndnoteReference"/>
          <w:rFonts w:asciiTheme="minorHAnsi" w:eastAsia="Calibri" w:hAnsiTheme="minorHAnsi" w:cstheme="minorHAnsi"/>
          <w:szCs w:val="22"/>
        </w:rPr>
        <w:endnoteReference w:id="77"/>
      </w:r>
      <w:r>
        <w:rPr>
          <w:rFonts w:asciiTheme="minorHAnsi" w:hAnsiTheme="minorHAnsi" w:cstheme="minorHAnsi"/>
          <w:szCs w:val="22"/>
        </w:rPr>
        <w:t xml:space="preserve">] cancer. </w:t>
      </w:r>
      <w:r w:rsidR="00BD1B42">
        <w:rPr>
          <w:rFonts w:asciiTheme="minorHAnsi" w:hAnsiTheme="minorHAnsi" w:cstheme="minorHAnsi"/>
          <w:szCs w:val="22"/>
        </w:rPr>
        <w:t xml:space="preserve">A recent review shows </w:t>
      </w:r>
      <w:r w:rsidR="002B504D">
        <w:rPr>
          <w:rFonts w:asciiTheme="minorHAnsi" w:hAnsiTheme="minorHAnsi" w:cstheme="minorHAnsi"/>
          <w:szCs w:val="22"/>
        </w:rPr>
        <w:t xml:space="preserve">that </w:t>
      </w:r>
      <w:r w:rsidR="00BD1B42">
        <w:rPr>
          <w:rFonts w:asciiTheme="minorHAnsi" w:hAnsiTheme="minorHAnsi" w:cstheme="minorHAnsi"/>
          <w:szCs w:val="22"/>
        </w:rPr>
        <w:t xml:space="preserve">these </w:t>
      </w:r>
      <w:r>
        <w:rPr>
          <w:rFonts w:asciiTheme="minorHAnsi" w:hAnsiTheme="minorHAnsi" w:cstheme="minorHAnsi"/>
          <w:szCs w:val="22"/>
        </w:rPr>
        <w:t>predictive models use a limited number of variables, less than 100 variables</w:t>
      </w:r>
      <w:r w:rsidR="001A65EB">
        <w:rPr>
          <w:rFonts w:asciiTheme="minorHAnsi" w:hAnsiTheme="minorHAnsi" w:cstheme="minorHAnsi"/>
          <w:szCs w:val="22"/>
        </w:rPr>
        <w:t xml:space="preserve"> [</w:t>
      </w:r>
      <w:r w:rsidR="001A65EB">
        <w:rPr>
          <w:rStyle w:val="EndnoteReference"/>
          <w:rFonts w:asciiTheme="minorHAnsi" w:hAnsiTheme="minorHAnsi" w:cstheme="minorHAnsi"/>
          <w:szCs w:val="22"/>
        </w:rPr>
        <w:endnoteReference w:id="78"/>
      </w:r>
      <w:r w:rsidR="001A65EB" w:rsidRPr="000102A4">
        <w:rPr>
          <w:rFonts w:asciiTheme="minorHAnsi" w:hAnsiTheme="minorHAnsi" w:cstheme="minorHAnsi"/>
          <w:szCs w:val="22"/>
          <w:vertAlign w:val="superscript"/>
        </w:rPr>
        <w:t>,</w:t>
      </w:r>
      <w:r w:rsidR="001A65EB">
        <w:rPr>
          <w:rStyle w:val="EndnoteReference"/>
          <w:rFonts w:asciiTheme="minorHAnsi" w:hAnsiTheme="minorHAnsi" w:cstheme="minorHAnsi"/>
          <w:szCs w:val="22"/>
        </w:rPr>
        <w:endnoteReference w:id="79"/>
      </w:r>
      <w:r w:rsidR="001A65EB">
        <w:rPr>
          <w:rFonts w:asciiTheme="minorHAnsi" w:hAnsiTheme="minorHAnsi" w:cstheme="minorHAnsi"/>
          <w:szCs w:val="22"/>
        </w:rPr>
        <w:t>]</w:t>
      </w:r>
      <w:r w:rsidR="00BD1B42">
        <w:rPr>
          <w:rFonts w:asciiTheme="minorHAnsi" w:hAnsiTheme="minorHAnsi" w:cstheme="minorHAnsi"/>
          <w:szCs w:val="22"/>
        </w:rPr>
        <w:t xml:space="preserve"> and can be called selective predictive models</w:t>
      </w:r>
      <w:r>
        <w:rPr>
          <w:rFonts w:asciiTheme="minorHAnsi" w:hAnsiTheme="minorHAnsi" w:cstheme="minorHAnsi"/>
          <w:szCs w:val="22"/>
        </w:rPr>
        <w:t xml:space="preserve">. </w:t>
      </w:r>
      <w:r w:rsidR="00BD1B42">
        <w:rPr>
          <w:rFonts w:asciiTheme="minorHAnsi" w:hAnsiTheme="minorHAnsi" w:cstheme="minorHAnsi"/>
          <w:szCs w:val="22"/>
        </w:rPr>
        <w:t xml:space="preserve">In contrast, we propose predictive models that include </w:t>
      </w:r>
      <w:r w:rsidR="003415EE">
        <w:rPr>
          <w:rFonts w:asciiTheme="minorHAnsi" w:hAnsiTheme="minorHAnsi" w:cstheme="minorHAnsi"/>
          <w:szCs w:val="22"/>
        </w:rPr>
        <w:t>thousands of comorbidities</w:t>
      </w:r>
      <w:r w:rsidR="0012633A">
        <w:rPr>
          <w:rFonts w:asciiTheme="minorHAnsi" w:hAnsiTheme="minorHAnsi" w:cstheme="minorHAnsi"/>
          <w:szCs w:val="22"/>
        </w:rPr>
        <w:t>, procedures</w:t>
      </w:r>
      <w:r>
        <w:rPr>
          <w:rFonts w:asciiTheme="minorHAnsi" w:hAnsiTheme="minorHAnsi" w:cstheme="minorHAnsi"/>
          <w:szCs w:val="22"/>
        </w:rPr>
        <w:t>,</w:t>
      </w:r>
      <w:r w:rsidR="003415EE">
        <w:rPr>
          <w:rFonts w:asciiTheme="minorHAnsi" w:hAnsiTheme="minorHAnsi" w:cstheme="minorHAnsi"/>
          <w:szCs w:val="22"/>
        </w:rPr>
        <w:t xml:space="preserve"> and medications</w:t>
      </w:r>
      <w:r w:rsidR="00BD1B42">
        <w:rPr>
          <w:rFonts w:asciiTheme="minorHAnsi" w:hAnsiTheme="minorHAnsi" w:cstheme="minorHAnsi"/>
          <w:szCs w:val="22"/>
        </w:rPr>
        <w:t>, such as:</w:t>
      </w:r>
      <w:r w:rsidR="009A7759">
        <w:rPr>
          <w:rFonts w:asciiTheme="minorHAnsi" w:hAnsiTheme="minorHAnsi" w:cstheme="minorHAnsi"/>
          <w:szCs w:val="22"/>
        </w:rPr>
        <w:t xml:space="preserve"> </w:t>
      </w:r>
    </w:p>
    <w:p w14:paraId="60FDCA65" w14:textId="0BDD99BE" w:rsidR="00B67E3F" w:rsidRDefault="00414176" w:rsidP="0042793C">
      <w:pPr>
        <w:pStyle w:val="ListParagraph"/>
        <w:numPr>
          <w:ilvl w:val="0"/>
          <w:numId w:val="15"/>
        </w:numPr>
        <w:rPr>
          <w:rFonts w:asciiTheme="minorHAnsi" w:hAnsiTheme="minorHAnsi" w:cstheme="minorHAnsi"/>
          <w:szCs w:val="22"/>
        </w:rPr>
      </w:pPr>
      <w:r w:rsidRPr="00A75699">
        <w:rPr>
          <w:rFonts w:asciiTheme="minorHAnsi" w:hAnsiTheme="minorHAnsi" w:cstheme="minorHAnsi"/>
          <w:i/>
          <w:iCs/>
          <w:szCs w:val="22"/>
        </w:rPr>
        <w:t>Obvious Predictors</w:t>
      </w:r>
      <w:r>
        <w:rPr>
          <w:rFonts w:asciiTheme="minorHAnsi" w:hAnsiTheme="minorHAnsi" w:cstheme="minorHAnsi"/>
          <w:szCs w:val="22"/>
        </w:rPr>
        <w:t>.</w:t>
      </w:r>
      <w:r w:rsidR="00BD1B42">
        <w:rPr>
          <w:rFonts w:asciiTheme="minorHAnsi" w:hAnsiTheme="minorHAnsi" w:cstheme="minorHAnsi"/>
          <w:szCs w:val="22"/>
        </w:rPr>
        <w:t xml:space="preserve"> Since </w:t>
      </w:r>
      <w:r w:rsidR="00DA4A7A" w:rsidRPr="00DA4A7A">
        <w:rPr>
          <w:rFonts w:asciiTheme="minorHAnsi" w:hAnsiTheme="minorHAnsi" w:cstheme="minorHAnsi"/>
          <w:szCs w:val="22"/>
        </w:rPr>
        <w:t xml:space="preserve">cancers can metastasize to other organs, incorporating a history of previous cancer is </w:t>
      </w:r>
      <w:r w:rsidR="00A30126">
        <w:rPr>
          <w:rFonts w:asciiTheme="minorHAnsi" w:hAnsiTheme="minorHAnsi" w:cstheme="minorHAnsi"/>
          <w:szCs w:val="22"/>
        </w:rPr>
        <w:t>an obvious predictor</w:t>
      </w:r>
      <w:r w:rsidR="00DA4A7A" w:rsidRPr="00DA4A7A">
        <w:rPr>
          <w:rFonts w:asciiTheme="minorHAnsi" w:hAnsiTheme="minorHAnsi" w:cstheme="minorHAnsi"/>
          <w:szCs w:val="22"/>
        </w:rPr>
        <w:t>.</w:t>
      </w:r>
      <w:r w:rsidR="009A7759">
        <w:rPr>
          <w:rFonts w:asciiTheme="minorHAnsi" w:hAnsiTheme="minorHAnsi" w:cstheme="minorHAnsi"/>
          <w:szCs w:val="22"/>
        </w:rPr>
        <w:t xml:space="preserve"> </w:t>
      </w:r>
      <w:r w:rsidR="006469A8">
        <w:rPr>
          <w:rFonts w:asciiTheme="minorHAnsi" w:hAnsiTheme="minorHAnsi" w:cstheme="minorHAnsi"/>
          <w:szCs w:val="22"/>
        </w:rPr>
        <w:t xml:space="preserve">None of the existing </w:t>
      </w:r>
      <w:r w:rsidR="00CE5F02">
        <w:rPr>
          <w:rFonts w:asciiTheme="minorHAnsi" w:hAnsiTheme="minorHAnsi" w:cstheme="minorHAnsi"/>
          <w:szCs w:val="22"/>
        </w:rPr>
        <w:t xml:space="preserve">selective </w:t>
      </w:r>
      <w:r w:rsidR="006469A8">
        <w:rPr>
          <w:rFonts w:asciiTheme="minorHAnsi" w:hAnsiTheme="minorHAnsi" w:cstheme="minorHAnsi"/>
          <w:szCs w:val="22"/>
        </w:rPr>
        <w:t>predictive models do so.</w:t>
      </w:r>
      <w:r w:rsidR="002344B9">
        <w:rPr>
          <w:rFonts w:asciiTheme="minorHAnsi" w:hAnsiTheme="minorHAnsi" w:cstheme="minorHAnsi"/>
          <w:szCs w:val="22"/>
        </w:rPr>
        <w:t xml:space="preserve"> </w:t>
      </w:r>
    </w:p>
    <w:p w14:paraId="3C17D386" w14:textId="0B376089" w:rsidR="00B67E3F" w:rsidRDefault="00A75699" w:rsidP="0042793C">
      <w:pPr>
        <w:pStyle w:val="ListParagraph"/>
        <w:numPr>
          <w:ilvl w:val="0"/>
          <w:numId w:val="15"/>
        </w:numPr>
        <w:rPr>
          <w:rFonts w:asciiTheme="minorHAnsi" w:hAnsiTheme="minorHAnsi" w:cstheme="minorHAnsi"/>
          <w:szCs w:val="22"/>
        </w:rPr>
      </w:pPr>
      <w:r w:rsidRPr="00A75699">
        <w:rPr>
          <w:rFonts w:asciiTheme="minorHAnsi" w:hAnsiTheme="minorHAnsi" w:cstheme="minorHAnsi"/>
          <w:i/>
          <w:iCs/>
          <w:szCs w:val="22"/>
        </w:rPr>
        <w:t>R</w:t>
      </w:r>
      <w:r w:rsidR="00DA3B15" w:rsidRPr="00A75699">
        <w:rPr>
          <w:rFonts w:asciiTheme="minorHAnsi" w:hAnsiTheme="minorHAnsi" w:cstheme="minorHAnsi"/>
          <w:i/>
          <w:iCs/>
          <w:szCs w:val="22"/>
        </w:rPr>
        <w:t xml:space="preserve">are </w:t>
      </w:r>
      <w:r w:rsidR="00416641">
        <w:rPr>
          <w:rFonts w:asciiTheme="minorHAnsi" w:hAnsiTheme="minorHAnsi" w:cstheme="minorHAnsi"/>
          <w:i/>
          <w:iCs/>
          <w:szCs w:val="22"/>
        </w:rPr>
        <w:t>D</w:t>
      </w:r>
      <w:r w:rsidR="00DA3B15" w:rsidRPr="00A75699">
        <w:rPr>
          <w:rFonts w:asciiTheme="minorHAnsi" w:hAnsiTheme="minorHAnsi" w:cstheme="minorHAnsi"/>
          <w:i/>
          <w:iCs/>
          <w:szCs w:val="22"/>
        </w:rPr>
        <w:t>iseases</w:t>
      </w:r>
      <w:r w:rsidR="00B67E3F">
        <w:rPr>
          <w:rFonts w:asciiTheme="minorHAnsi" w:hAnsiTheme="minorHAnsi" w:cstheme="minorHAnsi"/>
          <w:szCs w:val="22"/>
        </w:rPr>
        <w:t>.</w:t>
      </w:r>
      <w:r w:rsidR="002344B9">
        <w:rPr>
          <w:rFonts w:asciiTheme="minorHAnsi" w:hAnsiTheme="minorHAnsi" w:cstheme="minorHAnsi"/>
          <w:szCs w:val="22"/>
        </w:rPr>
        <w:t xml:space="preserve"> </w:t>
      </w:r>
      <w:r>
        <w:rPr>
          <w:rFonts w:asciiTheme="minorHAnsi" w:hAnsiTheme="minorHAnsi" w:cstheme="minorHAnsi"/>
          <w:szCs w:val="22"/>
        </w:rPr>
        <w:t xml:space="preserve">We include rare diseases as risk factors for cancers. </w:t>
      </w:r>
      <w:r w:rsidR="00B67E3F">
        <w:rPr>
          <w:rFonts w:asciiTheme="minorHAnsi" w:hAnsiTheme="minorHAnsi" w:cstheme="minorHAnsi"/>
          <w:szCs w:val="22"/>
        </w:rPr>
        <w:t xml:space="preserve">For example, </w:t>
      </w:r>
      <w:r w:rsidR="00DA3B15" w:rsidRPr="0042793C">
        <w:rPr>
          <w:rFonts w:asciiTheme="minorHAnsi" w:hAnsiTheme="minorHAnsi" w:cstheme="minorHAnsi"/>
          <w:szCs w:val="22"/>
        </w:rPr>
        <w:t>Li-Fraumeni syndrome increases risk of cancer by 50 folds [</w:t>
      </w:r>
      <w:r w:rsidR="00DA3B15">
        <w:rPr>
          <w:rStyle w:val="EndnoteReference"/>
          <w:rFonts w:asciiTheme="minorHAnsi" w:hAnsiTheme="minorHAnsi" w:cstheme="minorHAnsi"/>
          <w:szCs w:val="22"/>
        </w:rPr>
        <w:endnoteReference w:id="80"/>
      </w:r>
      <w:r w:rsidR="00DA3B15" w:rsidRPr="0042793C">
        <w:rPr>
          <w:rFonts w:asciiTheme="minorHAnsi" w:hAnsiTheme="minorHAnsi" w:cstheme="minorHAnsi"/>
          <w:szCs w:val="22"/>
        </w:rPr>
        <w:t xml:space="preserve">]. </w:t>
      </w:r>
      <w:r w:rsidR="00CE5F02">
        <w:rPr>
          <w:rFonts w:asciiTheme="minorHAnsi" w:hAnsiTheme="minorHAnsi" w:cstheme="minorHAnsi"/>
          <w:szCs w:val="22"/>
        </w:rPr>
        <w:t>R</w:t>
      </w:r>
      <w:r w:rsidR="00B67E3F">
        <w:rPr>
          <w:rFonts w:asciiTheme="minorHAnsi" w:hAnsiTheme="minorHAnsi" w:cstheme="minorHAnsi"/>
          <w:szCs w:val="22"/>
        </w:rPr>
        <w:t xml:space="preserve">are diseases are not part of the selective </w:t>
      </w:r>
      <w:r w:rsidR="006469A8">
        <w:rPr>
          <w:rFonts w:asciiTheme="minorHAnsi" w:hAnsiTheme="minorHAnsi" w:cstheme="minorHAnsi"/>
          <w:szCs w:val="22"/>
        </w:rPr>
        <w:t>models</w:t>
      </w:r>
      <w:r w:rsidR="00CE5F02">
        <w:rPr>
          <w:rFonts w:asciiTheme="minorHAnsi" w:hAnsiTheme="minorHAnsi" w:cstheme="minorHAnsi"/>
          <w:szCs w:val="22"/>
        </w:rPr>
        <w:t xml:space="preserve">, even though </w:t>
      </w:r>
      <w:r w:rsidR="00B67E3F">
        <w:rPr>
          <w:rFonts w:asciiTheme="minorHAnsi" w:hAnsiTheme="minorHAnsi" w:cstheme="minorHAnsi"/>
          <w:szCs w:val="22"/>
        </w:rPr>
        <w:t>a quarter of all diseases</w:t>
      </w:r>
      <w:r w:rsidR="00CE5F02">
        <w:rPr>
          <w:rFonts w:asciiTheme="minorHAnsi" w:hAnsiTheme="minorHAnsi" w:cstheme="minorHAnsi"/>
          <w:szCs w:val="22"/>
        </w:rPr>
        <w:t xml:space="preserve"> are rare</w:t>
      </w:r>
      <w:r w:rsidR="00B67E3F">
        <w:rPr>
          <w:rFonts w:asciiTheme="minorHAnsi" w:hAnsiTheme="minorHAnsi" w:cstheme="minorHAnsi"/>
          <w:szCs w:val="22"/>
        </w:rPr>
        <w:t xml:space="preserve">. </w:t>
      </w:r>
      <w:r w:rsidR="00CF6547">
        <w:rPr>
          <w:rFonts w:asciiTheme="minorHAnsi" w:hAnsiTheme="minorHAnsi" w:cstheme="minorHAnsi"/>
          <w:szCs w:val="22"/>
        </w:rPr>
        <w:t>“Although rare diseases are individually rare by definition, collectively they are common</w:t>
      </w:r>
      <w:r w:rsidR="006F2D6B">
        <w:rPr>
          <w:rFonts w:asciiTheme="minorHAnsi" w:hAnsiTheme="minorHAnsi" w:cstheme="minorHAnsi"/>
          <w:szCs w:val="22"/>
        </w:rPr>
        <w:t>”</w:t>
      </w:r>
      <w:r w:rsidR="00CF6547">
        <w:rPr>
          <w:rFonts w:asciiTheme="minorHAnsi" w:hAnsiTheme="minorHAnsi" w:cstheme="minorHAnsi"/>
          <w:szCs w:val="22"/>
        </w:rPr>
        <w:t xml:space="preserve"> [</w:t>
      </w:r>
      <w:r w:rsidR="00CF6547">
        <w:rPr>
          <w:rStyle w:val="EndnoteReference"/>
          <w:rFonts w:asciiTheme="minorHAnsi" w:hAnsiTheme="minorHAnsi" w:cstheme="minorHAnsi"/>
          <w:szCs w:val="22"/>
        </w:rPr>
        <w:endnoteReference w:id="81"/>
      </w:r>
      <w:r w:rsidR="00CF6547">
        <w:rPr>
          <w:rFonts w:asciiTheme="minorHAnsi" w:hAnsiTheme="minorHAnsi" w:cstheme="minorHAnsi"/>
          <w:szCs w:val="22"/>
        </w:rPr>
        <w:t xml:space="preserve">]. </w:t>
      </w:r>
      <w:r w:rsidR="00C63694">
        <w:rPr>
          <w:rFonts w:asciiTheme="minorHAnsi" w:hAnsiTheme="minorHAnsi" w:cstheme="minorHAnsi"/>
          <w:szCs w:val="22"/>
        </w:rPr>
        <w:t>The cumulative effect could be large</w:t>
      </w:r>
      <w:r w:rsidR="00CF6547">
        <w:rPr>
          <w:rFonts w:asciiTheme="minorHAnsi" w:hAnsiTheme="minorHAnsi" w:cstheme="minorHAnsi"/>
          <w:szCs w:val="22"/>
        </w:rPr>
        <w:t xml:space="preserve"> [</w:t>
      </w:r>
      <w:r w:rsidR="00CF6547">
        <w:rPr>
          <w:rStyle w:val="EndnoteReference"/>
          <w:rFonts w:asciiTheme="minorHAnsi" w:hAnsiTheme="minorHAnsi" w:cstheme="minorHAnsi"/>
          <w:szCs w:val="22"/>
        </w:rPr>
        <w:endnoteReference w:id="82"/>
      </w:r>
      <w:r w:rsidR="00CF6547">
        <w:rPr>
          <w:rFonts w:asciiTheme="minorHAnsi" w:hAnsiTheme="minorHAnsi" w:cstheme="minorHAnsi"/>
          <w:szCs w:val="22"/>
        </w:rPr>
        <w:t>]</w:t>
      </w:r>
      <w:r w:rsidR="00C63694">
        <w:rPr>
          <w:rFonts w:asciiTheme="minorHAnsi" w:hAnsiTheme="minorHAnsi" w:cstheme="minorHAnsi"/>
          <w:szCs w:val="22"/>
        </w:rPr>
        <w:t>.</w:t>
      </w:r>
      <w:r w:rsidR="00B67E3F">
        <w:rPr>
          <w:rFonts w:asciiTheme="minorHAnsi" w:hAnsiTheme="minorHAnsi" w:cstheme="minorHAnsi"/>
          <w:szCs w:val="22"/>
        </w:rPr>
        <w:t xml:space="preserve"> </w:t>
      </w:r>
    </w:p>
    <w:p w14:paraId="2D3B5DFF" w14:textId="77454887" w:rsidR="005D38D6" w:rsidRDefault="00A75699" w:rsidP="0042793C">
      <w:pPr>
        <w:pStyle w:val="ListParagraph"/>
        <w:numPr>
          <w:ilvl w:val="0"/>
          <w:numId w:val="15"/>
        </w:numPr>
        <w:rPr>
          <w:rFonts w:asciiTheme="minorHAnsi" w:hAnsiTheme="minorHAnsi" w:cstheme="minorHAnsi"/>
          <w:szCs w:val="22"/>
        </w:rPr>
      </w:pPr>
      <w:r w:rsidRPr="00A75699">
        <w:rPr>
          <w:rFonts w:asciiTheme="minorHAnsi" w:hAnsiTheme="minorHAnsi" w:cstheme="minorHAnsi"/>
          <w:i/>
          <w:iCs/>
          <w:szCs w:val="22"/>
        </w:rPr>
        <w:t>P</w:t>
      </w:r>
      <w:r w:rsidR="001105E8" w:rsidRPr="00A75699">
        <w:rPr>
          <w:rFonts w:asciiTheme="minorHAnsi" w:hAnsiTheme="minorHAnsi" w:cstheme="minorHAnsi"/>
          <w:i/>
          <w:iCs/>
          <w:szCs w:val="22"/>
        </w:rPr>
        <w:t xml:space="preserve">recursors to </w:t>
      </w:r>
      <w:r w:rsidR="00416641">
        <w:rPr>
          <w:rFonts w:asciiTheme="minorHAnsi" w:hAnsiTheme="minorHAnsi" w:cstheme="minorHAnsi"/>
          <w:i/>
          <w:iCs/>
          <w:szCs w:val="22"/>
        </w:rPr>
        <w:t>C</w:t>
      </w:r>
      <w:r w:rsidR="001105E8" w:rsidRPr="00A75699">
        <w:rPr>
          <w:rFonts w:asciiTheme="minorHAnsi" w:hAnsiTheme="minorHAnsi" w:cstheme="minorHAnsi"/>
          <w:i/>
          <w:iCs/>
          <w:szCs w:val="22"/>
        </w:rPr>
        <w:t>ancers</w:t>
      </w:r>
      <w:r w:rsidR="001105E8" w:rsidRPr="0042793C">
        <w:rPr>
          <w:rFonts w:asciiTheme="minorHAnsi" w:hAnsiTheme="minorHAnsi" w:cstheme="minorHAnsi"/>
          <w:szCs w:val="22"/>
        </w:rPr>
        <w:t xml:space="preserve">. </w:t>
      </w:r>
      <w:r w:rsidR="00CE5F02">
        <w:rPr>
          <w:rFonts w:asciiTheme="minorHAnsi" w:hAnsiTheme="minorHAnsi" w:cstheme="minorHAnsi"/>
          <w:szCs w:val="22"/>
        </w:rPr>
        <w:t>Contrary to selective models, we include c</w:t>
      </w:r>
      <w:r w:rsidR="00DF355E">
        <w:rPr>
          <w:rFonts w:asciiTheme="minorHAnsi" w:hAnsiTheme="minorHAnsi" w:cstheme="minorHAnsi"/>
          <w:szCs w:val="22"/>
        </w:rPr>
        <w:t>ancer precursors</w:t>
      </w:r>
      <w:r w:rsidR="00CE5F02">
        <w:rPr>
          <w:rFonts w:asciiTheme="minorHAnsi" w:hAnsiTheme="minorHAnsi" w:cstheme="minorHAnsi"/>
          <w:szCs w:val="22"/>
        </w:rPr>
        <w:t>, e.g., COPD for lung cancer [</w:t>
      </w:r>
      <w:r w:rsidR="00CE5F02">
        <w:rPr>
          <w:rStyle w:val="EndnoteReference"/>
          <w:rFonts w:asciiTheme="minorHAnsi" w:hAnsiTheme="minorHAnsi" w:cstheme="minorHAnsi"/>
          <w:szCs w:val="22"/>
        </w:rPr>
        <w:endnoteReference w:id="83"/>
      </w:r>
      <w:r w:rsidR="00CE5F02">
        <w:rPr>
          <w:rFonts w:asciiTheme="minorHAnsi" w:hAnsiTheme="minorHAnsi" w:cstheme="minorHAnsi"/>
          <w:szCs w:val="22"/>
        </w:rPr>
        <w:t>],</w:t>
      </w:r>
      <w:r w:rsidR="00DF355E">
        <w:rPr>
          <w:rFonts w:asciiTheme="minorHAnsi" w:hAnsiTheme="minorHAnsi" w:cstheme="minorHAnsi"/>
          <w:szCs w:val="22"/>
        </w:rPr>
        <w:t xml:space="preserve"> </w:t>
      </w:r>
      <w:r w:rsidR="00CE5F02">
        <w:rPr>
          <w:rFonts w:asciiTheme="minorHAnsi" w:hAnsiTheme="minorHAnsi" w:cstheme="minorHAnsi"/>
          <w:szCs w:val="22"/>
        </w:rPr>
        <w:t>in our models</w:t>
      </w:r>
      <w:r w:rsidR="00DF355E">
        <w:rPr>
          <w:rFonts w:asciiTheme="minorHAnsi" w:hAnsiTheme="minorHAnsi" w:cstheme="minorHAnsi"/>
          <w:szCs w:val="22"/>
        </w:rPr>
        <w:t>.</w:t>
      </w:r>
      <w:r w:rsidR="002344B9">
        <w:rPr>
          <w:rFonts w:asciiTheme="minorHAnsi" w:hAnsiTheme="minorHAnsi" w:cstheme="minorHAnsi"/>
          <w:szCs w:val="22"/>
        </w:rPr>
        <w:t xml:space="preserve"> </w:t>
      </w:r>
    </w:p>
    <w:p w14:paraId="5F135934" w14:textId="145D011E" w:rsidR="00DF355E" w:rsidRDefault="00416641" w:rsidP="000102A4">
      <w:pPr>
        <w:pStyle w:val="ListParagraph"/>
        <w:numPr>
          <w:ilvl w:val="0"/>
          <w:numId w:val="15"/>
        </w:numPr>
        <w:rPr>
          <w:rFonts w:asciiTheme="minorHAnsi" w:hAnsiTheme="minorHAnsi" w:cstheme="minorHAnsi"/>
          <w:szCs w:val="22"/>
        </w:rPr>
      </w:pPr>
      <w:r w:rsidRPr="00416641">
        <w:rPr>
          <w:rFonts w:asciiTheme="minorHAnsi" w:hAnsiTheme="minorHAnsi" w:cstheme="minorHAnsi"/>
          <w:i/>
          <w:iCs/>
          <w:szCs w:val="22"/>
        </w:rPr>
        <w:t>Viruses.</w:t>
      </w:r>
      <w:r>
        <w:rPr>
          <w:rFonts w:asciiTheme="minorHAnsi" w:hAnsiTheme="minorHAnsi" w:cstheme="minorHAnsi"/>
          <w:szCs w:val="22"/>
        </w:rPr>
        <w:t xml:space="preserve"> </w:t>
      </w:r>
      <w:r w:rsidR="00CE5F02">
        <w:rPr>
          <w:rFonts w:asciiTheme="minorHAnsi" w:hAnsiTheme="minorHAnsi" w:cstheme="minorHAnsi"/>
          <w:szCs w:val="22"/>
        </w:rPr>
        <w:t>A variety of</w:t>
      </w:r>
      <w:r w:rsidR="00A12928" w:rsidRPr="00DB78A4">
        <w:rPr>
          <w:rFonts w:asciiTheme="minorHAnsi" w:hAnsiTheme="minorHAnsi" w:cstheme="minorHAnsi"/>
          <w:szCs w:val="22"/>
        </w:rPr>
        <w:t xml:space="preserve"> </w:t>
      </w:r>
      <w:r w:rsidR="004F1954">
        <w:rPr>
          <w:rFonts w:asciiTheme="minorHAnsi" w:hAnsiTheme="minorHAnsi" w:cstheme="minorHAnsi"/>
          <w:szCs w:val="22"/>
        </w:rPr>
        <w:t>viruses</w:t>
      </w:r>
      <w:r w:rsidR="00095475">
        <w:rPr>
          <w:rFonts w:asciiTheme="minorHAnsi" w:hAnsiTheme="minorHAnsi" w:cstheme="minorHAnsi"/>
          <w:szCs w:val="22"/>
        </w:rPr>
        <w:t xml:space="preserve"> (e.g., </w:t>
      </w:r>
      <w:r w:rsidR="00A12928" w:rsidRPr="00DB78A4">
        <w:rPr>
          <w:rFonts w:asciiTheme="minorHAnsi" w:hAnsiTheme="minorHAnsi" w:cstheme="minorHAnsi"/>
          <w:szCs w:val="22"/>
        </w:rPr>
        <w:t>Epstein-Barr, Hepatitis B, Hepatitis C, H</w:t>
      </w:r>
      <w:r w:rsidR="00CE5F02">
        <w:rPr>
          <w:rFonts w:asciiTheme="minorHAnsi" w:hAnsiTheme="minorHAnsi" w:cstheme="minorHAnsi"/>
          <w:szCs w:val="22"/>
        </w:rPr>
        <w:t>IV</w:t>
      </w:r>
      <w:r w:rsidR="00095475">
        <w:rPr>
          <w:rFonts w:asciiTheme="minorHAnsi" w:hAnsiTheme="minorHAnsi" w:cstheme="minorHAnsi"/>
          <w:szCs w:val="22"/>
        </w:rPr>
        <w:t>)</w:t>
      </w:r>
      <w:r w:rsidR="00DB78A4">
        <w:rPr>
          <w:rFonts w:asciiTheme="minorHAnsi" w:hAnsiTheme="minorHAnsi" w:cstheme="minorHAnsi"/>
          <w:szCs w:val="22"/>
        </w:rPr>
        <w:t xml:space="preserve"> can cause cancers [</w:t>
      </w:r>
      <w:r w:rsidR="004F1954">
        <w:rPr>
          <w:rStyle w:val="EndnoteReference"/>
          <w:rFonts w:asciiTheme="minorHAnsi" w:hAnsiTheme="minorHAnsi" w:cstheme="minorHAnsi"/>
          <w:szCs w:val="22"/>
        </w:rPr>
        <w:endnoteReference w:id="84"/>
      </w:r>
      <w:r w:rsidR="004F1954" w:rsidRPr="004F1954">
        <w:rPr>
          <w:rFonts w:asciiTheme="minorHAnsi" w:hAnsiTheme="minorHAnsi" w:cstheme="minorHAnsi"/>
          <w:szCs w:val="22"/>
          <w:vertAlign w:val="superscript"/>
        </w:rPr>
        <w:t>,</w:t>
      </w:r>
      <w:r w:rsidR="004F1954">
        <w:rPr>
          <w:rStyle w:val="EndnoteReference"/>
          <w:rFonts w:asciiTheme="minorHAnsi" w:hAnsiTheme="minorHAnsi" w:cstheme="minorHAnsi"/>
          <w:szCs w:val="22"/>
        </w:rPr>
        <w:endnoteReference w:id="85"/>
      </w:r>
      <w:r w:rsidR="00DB78A4">
        <w:rPr>
          <w:rFonts w:asciiTheme="minorHAnsi" w:hAnsiTheme="minorHAnsi" w:cstheme="minorHAnsi"/>
          <w:szCs w:val="22"/>
        </w:rPr>
        <w:t>]</w:t>
      </w:r>
      <w:r w:rsidR="00A12928" w:rsidRPr="00DB78A4">
        <w:rPr>
          <w:rFonts w:asciiTheme="minorHAnsi" w:hAnsiTheme="minorHAnsi" w:cstheme="minorHAnsi"/>
          <w:szCs w:val="22"/>
        </w:rPr>
        <w:t>.</w:t>
      </w:r>
      <w:r w:rsidR="002344B9">
        <w:rPr>
          <w:rFonts w:asciiTheme="minorHAnsi" w:hAnsiTheme="minorHAnsi" w:cstheme="minorHAnsi"/>
          <w:szCs w:val="22"/>
        </w:rPr>
        <w:t xml:space="preserve"> </w:t>
      </w:r>
      <w:r w:rsidR="00095475" w:rsidRPr="00DB78A4">
        <w:rPr>
          <w:rFonts w:asciiTheme="minorHAnsi" w:hAnsiTheme="minorHAnsi" w:cstheme="minorHAnsi"/>
          <w:szCs w:val="22"/>
        </w:rPr>
        <w:t xml:space="preserve">Selective models do not </w:t>
      </w:r>
      <w:r w:rsidR="00095475">
        <w:rPr>
          <w:rFonts w:asciiTheme="minorHAnsi" w:hAnsiTheme="minorHAnsi" w:cstheme="minorHAnsi"/>
          <w:szCs w:val="22"/>
        </w:rPr>
        <w:t xml:space="preserve">take </w:t>
      </w:r>
      <w:r w:rsidR="00CE5F02">
        <w:rPr>
          <w:rFonts w:asciiTheme="minorHAnsi" w:hAnsiTheme="minorHAnsi" w:cstheme="minorHAnsi"/>
          <w:szCs w:val="22"/>
        </w:rPr>
        <w:t xml:space="preserve">into account </w:t>
      </w:r>
      <w:r w:rsidR="00095475">
        <w:rPr>
          <w:rFonts w:asciiTheme="minorHAnsi" w:hAnsiTheme="minorHAnsi" w:cstheme="minorHAnsi"/>
          <w:szCs w:val="22"/>
        </w:rPr>
        <w:t>risks caused by viruses</w:t>
      </w:r>
      <w:r w:rsidR="00095475" w:rsidRPr="00DB78A4">
        <w:rPr>
          <w:rFonts w:asciiTheme="minorHAnsi" w:hAnsiTheme="minorHAnsi" w:cstheme="minorHAnsi"/>
          <w:szCs w:val="22"/>
        </w:rPr>
        <w:t>.</w:t>
      </w:r>
      <w:r w:rsidR="002344B9">
        <w:rPr>
          <w:rFonts w:asciiTheme="minorHAnsi" w:hAnsiTheme="minorHAnsi" w:cstheme="minorHAnsi"/>
          <w:szCs w:val="22"/>
        </w:rPr>
        <w:t xml:space="preserve"> </w:t>
      </w:r>
      <w:r w:rsidR="00CE5F02">
        <w:rPr>
          <w:rFonts w:asciiTheme="minorHAnsi" w:hAnsiTheme="minorHAnsi" w:cstheme="minorHAnsi"/>
          <w:szCs w:val="22"/>
        </w:rPr>
        <w:t xml:space="preserve">We do. </w:t>
      </w:r>
    </w:p>
    <w:p w14:paraId="5EFCB57F" w14:textId="2F0AB172" w:rsidR="00DB78A4" w:rsidRDefault="00416641" w:rsidP="000102A4">
      <w:pPr>
        <w:pStyle w:val="ListParagraph"/>
        <w:numPr>
          <w:ilvl w:val="0"/>
          <w:numId w:val="15"/>
        </w:numPr>
        <w:rPr>
          <w:rFonts w:asciiTheme="minorHAnsi" w:hAnsiTheme="minorHAnsi" w:cstheme="minorHAnsi"/>
          <w:szCs w:val="22"/>
        </w:rPr>
      </w:pPr>
      <w:r w:rsidRPr="00416641">
        <w:rPr>
          <w:rFonts w:asciiTheme="minorHAnsi" w:hAnsiTheme="minorHAnsi" w:cstheme="minorHAnsi"/>
          <w:i/>
          <w:iCs/>
          <w:szCs w:val="22"/>
        </w:rPr>
        <w:t>Chronic Diseases</w:t>
      </w:r>
      <w:r>
        <w:rPr>
          <w:rFonts w:asciiTheme="minorHAnsi" w:hAnsiTheme="minorHAnsi" w:cstheme="minorHAnsi"/>
          <w:szCs w:val="22"/>
        </w:rPr>
        <w:t>.</w:t>
      </w:r>
      <w:r w:rsidR="002344B9">
        <w:rPr>
          <w:rFonts w:asciiTheme="minorHAnsi" w:hAnsiTheme="minorHAnsi" w:cstheme="minorHAnsi"/>
          <w:szCs w:val="22"/>
        </w:rPr>
        <w:t xml:space="preserve"> </w:t>
      </w:r>
      <w:r w:rsidR="00CE5F02">
        <w:rPr>
          <w:rFonts w:asciiTheme="minorHAnsi" w:hAnsiTheme="minorHAnsi" w:cstheme="minorHAnsi"/>
          <w:szCs w:val="22"/>
        </w:rPr>
        <w:t>We use chr</w:t>
      </w:r>
      <w:r w:rsidR="00DB78A4" w:rsidRPr="00095475">
        <w:rPr>
          <w:rFonts w:asciiTheme="minorHAnsi" w:hAnsiTheme="minorHAnsi" w:cstheme="minorHAnsi"/>
          <w:szCs w:val="22"/>
        </w:rPr>
        <w:t xml:space="preserve">onic diseases </w:t>
      </w:r>
      <w:r w:rsidR="00CE5F02">
        <w:rPr>
          <w:rFonts w:asciiTheme="minorHAnsi" w:hAnsiTheme="minorHAnsi" w:cstheme="minorHAnsi"/>
          <w:szCs w:val="22"/>
        </w:rPr>
        <w:t>(e.g., c</w:t>
      </w:r>
      <w:r w:rsidR="00B848AD">
        <w:rPr>
          <w:rFonts w:asciiTheme="minorHAnsi" w:hAnsiTheme="minorHAnsi" w:cstheme="minorHAnsi"/>
          <w:szCs w:val="22"/>
        </w:rPr>
        <w:t>ardiovascular</w:t>
      </w:r>
      <w:r w:rsidR="00B848AD" w:rsidRPr="00D63E31">
        <w:rPr>
          <w:rFonts w:asciiTheme="minorHAnsi" w:hAnsiTheme="minorHAnsi" w:cstheme="minorHAnsi"/>
          <w:szCs w:val="22"/>
        </w:rPr>
        <w:t xml:space="preserve"> disease, diabetes</w:t>
      </w:r>
      <w:r w:rsidR="00B848AD">
        <w:rPr>
          <w:rFonts w:asciiTheme="minorHAnsi" w:hAnsiTheme="minorHAnsi" w:cstheme="minorHAnsi"/>
          <w:szCs w:val="22"/>
        </w:rPr>
        <w:t xml:space="preserve">, </w:t>
      </w:r>
      <w:r w:rsidR="00B848AD" w:rsidRPr="00D63E31">
        <w:rPr>
          <w:rFonts w:asciiTheme="minorHAnsi" w:hAnsiTheme="minorHAnsi" w:cstheme="minorHAnsi"/>
          <w:szCs w:val="22"/>
        </w:rPr>
        <w:t xml:space="preserve">chronic kidney disease, </w:t>
      </w:r>
      <w:r w:rsidR="00FC08E9">
        <w:rPr>
          <w:rFonts w:asciiTheme="minorHAnsi" w:hAnsiTheme="minorHAnsi" w:cstheme="minorHAnsi"/>
          <w:szCs w:val="22"/>
        </w:rPr>
        <w:t>COPD</w:t>
      </w:r>
      <w:r w:rsidR="00CE5F02">
        <w:rPr>
          <w:rFonts w:asciiTheme="minorHAnsi" w:hAnsiTheme="minorHAnsi" w:cstheme="minorHAnsi"/>
          <w:szCs w:val="22"/>
        </w:rPr>
        <w:t xml:space="preserve">) to predict cancer </w:t>
      </w:r>
      <w:r w:rsidR="00CE5F02" w:rsidRPr="00095475">
        <w:rPr>
          <w:rFonts w:asciiTheme="minorHAnsi" w:hAnsiTheme="minorHAnsi" w:cstheme="minorHAnsi"/>
          <w:szCs w:val="22"/>
        </w:rPr>
        <w:t>risk</w:t>
      </w:r>
      <w:r w:rsidR="00CE5F02">
        <w:rPr>
          <w:rFonts w:asciiTheme="minorHAnsi" w:hAnsiTheme="minorHAnsi" w:cstheme="minorHAnsi"/>
          <w:szCs w:val="22"/>
        </w:rPr>
        <w:t>s,</w:t>
      </w:r>
      <w:r w:rsidR="00A27F99">
        <w:rPr>
          <w:rFonts w:asciiTheme="minorHAnsi" w:hAnsiTheme="minorHAnsi" w:cstheme="minorHAnsi"/>
          <w:szCs w:val="22"/>
        </w:rPr>
        <w:t xml:space="preserve"> but</w:t>
      </w:r>
      <w:r w:rsidR="00CE5F02">
        <w:rPr>
          <w:rFonts w:asciiTheme="minorHAnsi" w:hAnsiTheme="minorHAnsi" w:cstheme="minorHAnsi"/>
          <w:szCs w:val="22"/>
        </w:rPr>
        <w:t xml:space="preserve"> s</w:t>
      </w:r>
      <w:r w:rsidR="00CE5F02" w:rsidRPr="00095475">
        <w:rPr>
          <w:rFonts w:asciiTheme="minorHAnsi" w:hAnsiTheme="minorHAnsi" w:cstheme="minorHAnsi"/>
          <w:szCs w:val="22"/>
        </w:rPr>
        <w:t>elective approaches do not.</w:t>
      </w:r>
      <w:r w:rsidR="00CE5F02">
        <w:rPr>
          <w:rFonts w:asciiTheme="minorHAnsi" w:hAnsiTheme="minorHAnsi" w:cstheme="minorHAnsi"/>
          <w:szCs w:val="22"/>
        </w:rPr>
        <w:t xml:space="preserve"> Chronic diseases </w:t>
      </w:r>
      <w:r w:rsidR="00095475" w:rsidRPr="00095475">
        <w:rPr>
          <w:rFonts w:asciiTheme="minorHAnsi" w:hAnsiTheme="minorHAnsi" w:cstheme="minorHAnsi"/>
          <w:szCs w:val="22"/>
        </w:rPr>
        <w:t xml:space="preserve">are more important </w:t>
      </w:r>
      <w:r w:rsidR="00CF3828">
        <w:rPr>
          <w:rFonts w:asciiTheme="minorHAnsi" w:hAnsiTheme="minorHAnsi" w:cstheme="minorHAnsi"/>
          <w:szCs w:val="22"/>
        </w:rPr>
        <w:t>markers</w:t>
      </w:r>
      <w:r w:rsidR="00095475" w:rsidRPr="00095475">
        <w:rPr>
          <w:rFonts w:asciiTheme="minorHAnsi" w:hAnsiTheme="minorHAnsi" w:cstheme="minorHAnsi"/>
          <w:szCs w:val="22"/>
        </w:rPr>
        <w:t xml:space="preserve"> </w:t>
      </w:r>
      <w:r w:rsidR="00D63E31">
        <w:rPr>
          <w:rFonts w:asciiTheme="minorHAnsi" w:hAnsiTheme="minorHAnsi" w:cstheme="minorHAnsi"/>
          <w:szCs w:val="22"/>
        </w:rPr>
        <w:t xml:space="preserve">for cancers </w:t>
      </w:r>
      <w:r w:rsidR="00095475" w:rsidRPr="00095475">
        <w:rPr>
          <w:rFonts w:asciiTheme="minorHAnsi" w:hAnsiTheme="minorHAnsi" w:cstheme="minorHAnsi"/>
          <w:szCs w:val="22"/>
        </w:rPr>
        <w:t xml:space="preserve">than </w:t>
      </w:r>
      <w:r w:rsidR="00CE5F02">
        <w:rPr>
          <w:rFonts w:asciiTheme="minorHAnsi" w:hAnsiTheme="minorHAnsi" w:cstheme="minorHAnsi"/>
          <w:szCs w:val="22"/>
        </w:rPr>
        <w:t>smoking, diet</w:t>
      </w:r>
      <w:r w:rsidR="00D63E31" w:rsidRPr="00D63E31">
        <w:rPr>
          <w:rFonts w:asciiTheme="minorHAnsi" w:hAnsiTheme="minorHAnsi" w:cstheme="minorHAnsi"/>
          <w:szCs w:val="22"/>
        </w:rPr>
        <w:t>, alcohol and obesity</w:t>
      </w:r>
      <w:r w:rsidR="00095475" w:rsidRPr="00095475">
        <w:rPr>
          <w:rFonts w:asciiTheme="minorHAnsi" w:hAnsiTheme="minorHAnsi" w:cstheme="minorHAnsi"/>
          <w:szCs w:val="22"/>
        </w:rPr>
        <w:t xml:space="preserve"> </w:t>
      </w:r>
      <w:r w:rsidR="00DB78A4" w:rsidRPr="00095475">
        <w:rPr>
          <w:rFonts w:asciiTheme="minorHAnsi" w:hAnsiTheme="minorHAnsi" w:cstheme="minorHAnsi"/>
          <w:szCs w:val="22"/>
        </w:rPr>
        <w:t>combined [</w:t>
      </w:r>
      <w:r w:rsidR="00DB78A4">
        <w:rPr>
          <w:rStyle w:val="EndnoteReference"/>
          <w:rFonts w:asciiTheme="minorHAnsi" w:hAnsiTheme="minorHAnsi" w:cstheme="minorHAnsi"/>
          <w:szCs w:val="22"/>
        </w:rPr>
        <w:endnoteReference w:id="86"/>
      </w:r>
      <w:r w:rsidR="00DB78A4" w:rsidRPr="00095475">
        <w:rPr>
          <w:rFonts w:asciiTheme="minorHAnsi" w:hAnsiTheme="minorHAnsi" w:cstheme="minorHAnsi"/>
          <w:szCs w:val="22"/>
        </w:rPr>
        <w:t>].</w:t>
      </w:r>
      <w:r w:rsidR="00CF3828">
        <w:rPr>
          <w:rFonts w:asciiTheme="minorHAnsi" w:hAnsiTheme="minorHAnsi" w:cstheme="minorHAnsi"/>
          <w:szCs w:val="22"/>
        </w:rPr>
        <w:t xml:space="preserve"> </w:t>
      </w:r>
    </w:p>
    <w:p w14:paraId="661AD67E" w14:textId="461A2B5B" w:rsidR="000102A4" w:rsidRDefault="000102A4" w:rsidP="00225E76">
      <w:pPr>
        <w:pStyle w:val="ListParagraph"/>
        <w:numPr>
          <w:ilvl w:val="0"/>
          <w:numId w:val="15"/>
        </w:numPr>
        <w:spacing w:after="120"/>
        <w:rPr>
          <w:rFonts w:asciiTheme="minorHAnsi" w:hAnsiTheme="minorHAnsi" w:cstheme="minorHAnsi"/>
          <w:szCs w:val="22"/>
        </w:rPr>
      </w:pPr>
      <w:r>
        <w:rPr>
          <w:rFonts w:asciiTheme="minorHAnsi" w:hAnsiTheme="minorHAnsi" w:cstheme="minorHAnsi"/>
          <w:i/>
          <w:iCs/>
          <w:szCs w:val="22"/>
        </w:rPr>
        <w:t>Other Diseases</w:t>
      </w:r>
      <w:r w:rsidRPr="000102A4">
        <w:rPr>
          <w:rFonts w:asciiTheme="minorHAnsi" w:hAnsiTheme="minorHAnsi" w:cstheme="minorHAnsi"/>
          <w:szCs w:val="22"/>
        </w:rPr>
        <w:t>.</w:t>
      </w:r>
      <w:r>
        <w:rPr>
          <w:rFonts w:asciiTheme="minorHAnsi" w:hAnsiTheme="minorHAnsi" w:cstheme="minorHAnsi"/>
          <w:szCs w:val="22"/>
        </w:rPr>
        <w:t xml:space="preserve"> </w:t>
      </w:r>
      <w:r w:rsidR="00A222D6">
        <w:rPr>
          <w:rFonts w:asciiTheme="minorHAnsi" w:hAnsiTheme="minorHAnsi" w:cstheme="minorHAnsi"/>
          <w:szCs w:val="22"/>
        </w:rPr>
        <w:t xml:space="preserve">We include other </w:t>
      </w:r>
      <w:r w:rsidR="00BE544F">
        <w:rPr>
          <w:rFonts w:asciiTheme="minorHAnsi" w:hAnsiTheme="minorHAnsi" w:cstheme="minorHAnsi"/>
          <w:szCs w:val="22"/>
        </w:rPr>
        <w:t>predict</w:t>
      </w:r>
      <w:r w:rsidR="00A222D6">
        <w:rPr>
          <w:rFonts w:asciiTheme="minorHAnsi" w:hAnsiTheme="minorHAnsi" w:cstheme="minorHAnsi"/>
          <w:szCs w:val="22"/>
        </w:rPr>
        <w:t xml:space="preserve">ors </w:t>
      </w:r>
      <w:r w:rsidR="00BE544F">
        <w:rPr>
          <w:rFonts w:asciiTheme="minorHAnsi" w:hAnsiTheme="minorHAnsi" w:cstheme="minorHAnsi"/>
          <w:szCs w:val="22"/>
        </w:rPr>
        <w:t xml:space="preserve">of </w:t>
      </w:r>
      <w:r>
        <w:rPr>
          <w:rFonts w:asciiTheme="minorHAnsi" w:hAnsiTheme="minorHAnsi" w:cstheme="minorHAnsi"/>
          <w:szCs w:val="22"/>
        </w:rPr>
        <w:t>cancer</w:t>
      </w:r>
      <w:r w:rsidR="0068243B">
        <w:rPr>
          <w:rFonts w:asciiTheme="minorHAnsi" w:hAnsiTheme="minorHAnsi" w:cstheme="minorHAnsi"/>
          <w:szCs w:val="22"/>
        </w:rPr>
        <w:t>s</w:t>
      </w:r>
      <w:r w:rsidR="008D2FE7">
        <w:rPr>
          <w:rFonts w:asciiTheme="minorHAnsi" w:hAnsiTheme="minorHAnsi" w:cstheme="minorHAnsi"/>
          <w:szCs w:val="22"/>
        </w:rPr>
        <w:t xml:space="preserve"> (</w:t>
      </w:r>
      <w:r w:rsidR="00A222D6">
        <w:rPr>
          <w:rFonts w:asciiTheme="minorHAnsi" w:hAnsiTheme="minorHAnsi" w:cstheme="minorHAnsi"/>
          <w:szCs w:val="22"/>
        </w:rPr>
        <w:t xml:space="preserve">e.g., </w:t>
      </w:r>
      <w:r w:rsidR="00BE544F">
        <w:rPr>
          <w:rFonts w:asciiTheme="minorHAnsi" w:hAnsiTheme="minorHAnsi" w:cstheme="minorHAnsi"/>
          <w:szCs w:val="22"/>
        </w:rPr>
        <w:t>vitamin k-deficiency</w:t>
      </w:r>
      <w:r w:rsidR="0061486B">
        <w:rPr>
          <w:rFonts w:asciiTheme="minorHAnsi" w:hAnsiTheme="minorHAnsi" w:cstheme="minorHAnsi"/>
          <w:szCs w:val="22"/>
        </w:rPr>
        <w:t xml:space="preserve"> [</w:t>
      </w:r>
      <w:r w:rsidR="0061486B">
        <w:rPr>
          <w:rStyle w:val="EndnoteReference"/>
          <w:rFonts w:asciiTheme="minorHAnsi" w:hAnsiTheme="minorHAnsi" w:cstheme="minorHAnsi"/>
          <w:szCs w:val="22"/>
        </w:rPr>
        <w:endnoteReference w:id="87"/>
      </w:r>
      <w:r w:rsidR="0061486B">
        <w:rPr>
          <w:rFonts w:asciiTheme="minorHAnsi" w:hAnsiTheme="minorHAnsi" w:cstheme="minorHAnsi"/>
          <w:szCs w:val="22"/>
        </w:rPr>
        <w:t xml:space="preserve">] </w:t>
      </w:r>
      <w:r w:rsidR="00BE544F">
        <w:rPr>
          <w:rFonts w:asciiTheme="minorHAnsi" w:hAnsiTheme="minorHAnsi" w:cstheme="minorHAnsi"/>
          <w:szCs w:val="22"/>
        </w:rPr>
        <w:t xml:space="preserve">and </w:t>
      </w:r>
      <w:r w:rsidR="0061486B">
        <w:rPr>
          <w:rFonts w:asciiTheme="minorHAnsi" w:hAnsiTheme="minorHAnsi" w:cstheme="minorHAnsi"/>
          <w:szCs w:val="22"/>
        </w:rPr>
        <w:t>tuberculosis [</w:t>
      </w:r>
      <w:r w:rsidR="0061486B">
        <w:rPr>
          <w:rStyle w:val="EndnoteReference"/>
          <w:rFonts w:asciiTheme="minorHAnsi" w:hAnsiTheme="minorHAnsi" w:cstheme="minorHAnsi"/>
          <w:szCs w:val="22"/>
        </w:rPr>
        <w:endnoteReference w:id="88"/>
      </w:r>
      <w:r w:rsidR="0061486B">
        <w:rPr>
          <w:rFonts w:asciiTheme="minorHAnsi" w:hAnsiTheme="minorHAnsi" w:cstheme="minorHAnsi"/>
          <w:szCs w:val="22"/>
        </w:rPr>
        <w:t>]</w:t>
      </w:r>
      <w:r w:rsidR="00A222D6">
        <w:rPr>
          <w:rFonts w:asciiTheme="minorHAnsi" w:hAnsiTheme="minorHAnsi" w:cstheme="minorHAnsi"/>
          <w:szCs w:val="22"/>
        </w:rPr>
        <w:t xml:space="preserve"> for predicting lung cancer</w:t>
      </w:r>
      <w:r w:rsidR="008D2FE7">
        <w:rPr>
          <w:rFonts w:asciiTheme="minorHAnsi" w:hAnsiTheme="minorHAnsi" w:cstheme="minorHAnsi"/>
          <w:szCs w:val="22"/>
        </w:rPr>
        <w:t>)</w:t>
      </w:r>
      <w:r w:rsidR="00A222D6">
        <w:rPr>
          <w:rFonts w:asciiTheme="minorHAnsi" w:hAnsiTheme="minorHAnsi" w:cstheme="minorHAnsi"/>
          <w:szCs w:val="22"/>
        </w:rPr>
        <w:t xml:space="preserve">, even though the link is not causal or </w:t>
      </w:r>
      <w:r w:rsidR="008D2FE7">
        <w:rPr>
          <w:rFonts w:asciiTheme="minorHAnsi" w:hAnsiTheme="minorHAnsi" w:cstheme="minorHAnsi"/>
          <w:szCs w:val="22"/>
        </w:rPr>
        <w:t>well</w:t>
      </w:r>
      <w:r w:rsidR="00A222D6">
        <w:rPr>
          <w:rFonts w:asciiTheme="minorHAnsi" w:hAnsiTheme="minorHAnsi" w:cstheme="minorHAnsi"/>
          <w:szCs w:val="22"/>
        </w:rPr>
        <w:t xml:space="preserve"> understood</w:t>
      </w:r>
      <w:r>
        <w:rPr>
          <w:rFonts w:asciiTheme="minorHAnsi" w:hAnsiTheme="minorHAnsi" w:cstheme="minorHAnsi"/>
          <w:szCs w:val="22"/>
        </w:rPr>
        <w:t>.</w:t>
      </w:r>
      <w:r w:rsidR="0061486B">
        <w:rPr>
          <w:rFonts w:asciiTheme="minorHAnsi" w:hAnsiTheme="minorHAnsi" w:cstheme="minorHAnsi"/>
          <w:szCs w:val="22"/>
        </w:rPr>
        <w:t xml:space="preserve"> </w:t>
      </w:r>
    </w:p>
    <w:p w14:paraId="66F76127" w14:textId="79BFA5D4" w:rsidR="0022558F" w:rsidRPr="00E5345D" w:rsidRDefault="0022558F" w:rsidP="00225E76">
      <w:pPr>
        <w:rPr>
          <w:rFonts w:asciiTheme="minorHAnsi" w:hAnsiTheme="minorHAnsi" w:cstheme="minorHAnsi"/>
          <w:b/>
          <w:bCs/>
          <w:szCs w:val="22"/>
        </w:rPr>
      </w:pPr>
      <w:r>
        <w:rPr>
          <w:rFonts w:asciiTheme="minorHAnsi" w:hAnsiTheme="minorHAnsi" w:cstheme="minorHAnsi"/>
          <w:b/>
          <w:bCs/>
          <w:szCs w:val="22"/>
        </w:rPr>
        <w:t>Approach</w:t>
      </w:r>
      <w:r w:rsidRPr="00E5345D">
        <w:rPr>
          <w:rFonts w:asciiTheme="minorHAnsi" w:hAnsiTheme="minorHAnsi" w:cstheme="minorHAnsi"/>
          <w:b/>
          <w:bCs/>
          <w:szCs w:val="22"/>
        </w:rPr>
        <w:t xml:space="preserve"> </w:t>
      </w:r>
    </w:p>
    <w:p w14:paraId="32EDFBCF" w14:textId="3664C4A3" w:rsidR="00AE74BC" w:rsidRPr="00E5345D" w:rsidRDefault="00AE74BC" w:rsidP="004E1804">
      <w:pPr>
        <w:rPr>
          <w:rFonts w:asciiTheme="minorHAnsi" w:hAnsiTheme="minorHAnsi" w:cstheme="minorHAnsi"/>
          <w:b/>
          <w:bCs/>
          <w:szCs w:val="22"/>
        </w:rPr>
      </w:pPr>
      <w:r w:rsidRPr="00E5345D">
        <w:rPr>
          <w:rFonts w:asciiTheme="minorHAnsi" w:hAnsiTheme="minorHAnsi" w:cstheme="minorHAnsi"/>
          <w:b/>
          <w:bCs/>
          <w:szCs w:val="22"/>
        </w:rPr>
        <w:t>Pr</w:t>
      </w:r>
      <w:r w:rsidR="00EC4017" w:rsidRPr="00E5345D">
        <w:rPr>
          <w:rFonts w:asciiTheme="minorHAnsi" w:hAnsiTheme="minorHAnsi" w:cstheme="minorHAnsi"/>
          <w:b/>
          <w:bCs/>
          <w:szCs w:val="22"/>
        </w:rPr>
        <w:t xml:space="preserve">eliminary </w:t>
      </w:r>
      <w:r w:rsidRPr="00E5345D">
        <w:rPr>
          <w:rFonts w:asciiTheme="minorHAnsi" w:hAnsiTheme="minorHAnsi" w:cstheme="minorHAnsi"/>
          <w:b/>
          <w:bCs/>
          <w:szCs w:val="22"/>
        </w:rPr>
        <w:t xml:space="preserve">Analyses </w:t>
      </w:r>
    </w:p>
    <w:p w14:paraId="332188F2" w14:textId="288F6B15" w:rsidR="00E729CB" w:rsidRPr="00E5345D" w:rsidRDefault="009D451B" w:rsidP="00E729CB">
      <w:pPr>
        <w:spacing w:after="120"/>
        <w:ind w:firstLine="432"/>
        <w:rPr>
          <w:rFonts w:asciiTheme="minorHAnsi" w:eastAsia="Calibri" w:hAnsiTheme="minorHAnsi" w:cstheme="minorHAnsi"/>
          <w:szCs w:val="22"/>
        </w:rPr>
      </w:pPr>
      <w:r w:rsidRPr="00E5345D">
        <w:rPr>
          <w:rFonts w:asciiTheme="minorHAnsi" w:eastAsia="Calibri" w:hAnsiTheme="minorHAnsi" w:cstheme="minorHAnsi"/>
          <w:szCs w:val="22"/>
        </w:rPr>
        <w:t xml:space="preserve">We </w:t>
      </w:r>
      <w:r w:rsidR="00A222D6">
        <w:rPr>
          <w:rFonts w:asciiTheme="minorHAnsi" w:eastAsia="Calibri" w:hAnsiTheme="minorHAnsi" w:cstheme="minorHAnsi"/>
          <w:szCs w:val="22"/>
        </w:rPr>
        <w:t xml:space="preserve">examined if </w:t>
      </w:r>
      <w:r w:rsidR="001F72A3" w:rsidRPr="00E5345D">
        <w:rPr>
          <w:rFonts w:asciiTheme="minorHAnsi" w:eastAsia="Calibri" w:hAnsiTheme="minorHAnsi" w:cstheme="minorHAnsi"/>
          <w:szCs w:val="22"/>
        </w:rPr>
        <w:t xml:space="preserve">lung </w:t>
      </w:r>
      <w:r w:rsidR="00A1056C" w:rsidRPr="00E5345D">
        <w:rPr>
          <w:rFonts w:asciiTheme="minorHAnsi" w:eastAsia="Calibri" w:hAnsiTheme="minorHAnsi" w:cstheme="minorHAnsi"/>
          <w:szCs w:val="22"/>
        </w:rPr>
        <w:t xml:space="preserve">cancer </w:t>
      </w:r>
      <w:r w:rsidR="00A222D6">
        <w:rPr>
          <w:rFonts w:asciiTheme="minorHAnsi" w:eastAsia="Calibri" w:hAnsiTheme="minorHAnsi" w:cstheme="minorHAnsi"/>
          <w:szCs w:val="22"/>
        </w:rPr>
        <w:t xml:space="preserve">can be predicted </w:t>
      </w:r>
      <w:r w:rsidR="00126C20" w:rsidRPr="00E5345D">
        <w:rPr>
          <w:rFonts w:asciiTheme="minorHAnsi" w:eastAsia="Calibri" w:hAnsiTheme="minorHAnsi" w:cstheme="minorHAnsi"/>
          <w:szCs w:val="22"/>
        </w:rPr>
        <w:t xml:space="preserve">from patient’s medical history within EHRs. </w:t>
      </w:r>
      <w:r w:rsidR="001F72A3" w:rsidRPr="00E5345D">
        <w:rPr>
          <w:rFonts w:asciiTheme="minorHAnsi" w:eastAsia="Calibri" w:hAnsiTheme="minorHAnsi" w:cstheme="minorHAnsi"/>
          <w:szCs w:val="22"/>
        </w:rPr>
        <w:t xml:space="preserve">For this analysis, we used </w:t>
      </w:r>
      <w:r w:rsidR="0040120C" w:rsidRPr="00E5345D">
        <w:rPr>
          <w:rFonts w:asciiTheme="minorHAnsi" w:eastAsia="Calibri" w:hAnsiTheme="minorHAnsi" w:cstheme="minorHAnsi"/>
          <w:szCs w:val="22"/>
        </w:rPr>
        <w:t xml:space="preserve">data available to us </w:t>
      </w:r>
      <w:r w:rsidR="009E1333" w:rsidRPr="00E5345D">
        <w:rPr>
          <w:rFonts w:asciiTheme="minorHAnsi" w:eastAsia="Calibri" w:hAnsiTheme="minorHAnsi" w:cstheme="minorHAnsi"/>
          <w:szCs w:val="22"/>
        </w:rPr>
        <w:t xml:space="preserve">through </w:t>
      </w:r>
      <w:r w:rsidRPr="00E5345D">
        <w:rPr>
          <w:rFonts w:asciiTheme="minorHAnsi" w:eastAsia="Calibri" w:hAnsiTheme="minorHAnsi" w:cstheme="minorHAnsi"/>
          <w:szCs w:val="22"/>
        </w:rPr>
        <w:t xml:space="preserve">the Veterans Affairs Informatics and Computing Infrastructure. </w:t>
      </w:r>
      <w:r w:rsidRPr="00E5345D">
        <w:rPr>
          <w:rFonts w:asciiTheme="minorHAnsi" w:eastAsia="Calibri" w:hAnsiTheme="minorHAnsi" w:cstheme="minorHAnsi"/>
          <w:color w:val="000000"/>
          <w:szCs w:val="22"/>
        </w:rPr>
        <w:t xml:space="preserve">Nearly complete longitudinal medical records </w:t>
      </w:r>
      <w:r w:rsidR="009E1333" w:rsidRPr="00E5345D">
        <w:rPr>
          <w:rFonts w:asciiTheme="minorHAnsi" w:eastAsia="Calibri" w:hAnsiTheme="minorHAnsi" w:cstheme="minorHAnsi"/>
          <w:color w:val="000000"/>
          <w:szCs w:val="22"/>
        </w:rPr>
        <w:t>were</w:t>
      </w:r>
      <w:r w:rsidRPr="00E5345D">
        <w:rPr>
          <w:rFonts w:asciiTheme="minorHAnsi" w:eastAsia="Calibri" w:hAnsiTheme="minorHAnsi" w:cstheme="minorHAnsi"/>
          <w:color w:val="000000"/>
          <w:szCs w:val="22"/>
        </w:rPr>
        <w:t xml:space="preserve"> available for 8.7 million veterans. </w:t>
      </w:r>
      <w:r w:rsidRPr="00E5345D">
        <w:rPr>
          <w:rFonts w:asciiTheme="minorHAnsi" w:eastAsia="Calibri" w:hAnsiTheme="minorHAnsi" w:cstheme="minorHAnsi"/>
          <w:szCs w:val="22"/>
        </w:rPr>
        <w:t xml:space="preserve">The </w:t>
      </w:r>
      <w:r w:rsidR="00126C20" w:rsidRPr="00E5345D">
        <w:rPr>
          <w:rFonts w:asciiTheme="minorHAnsi" w:eastAsia="Calibri" w:hAnsiTheme="minorHAnsi" w:cstheme="minorHAnsi"/>
          <w:szCs w:val="22"/>
        </w:rPr>
        <w:t xml:space="preserve">dependent variable was </w:t>
      </w:r>
      <w:r w:rsidR="00A27F99">
        <w:rPr>
          <w:rFonts w:asciiTheme="minorHAnsi" w:eastAsia="Calibri" w:hAnsiTheme="minorHAnsi" w:cstheme="minorHAnsi"/>
          <w:szCs w:val="22"/>
        </w:rPr>
        <w:t xml:space="preserve">a </w:t>
      </w:r>
      <w:r w:rsidRPr="00E5345D">
        <w:rPr>
          <w:rFonts w:asciiTheme="minorHAnsi" w:eastAsia="Calibri" w:hAnsiTheme="minorHAnsi" w:cstheme="minorHAnsi"/>
          <w:szCs w:val="22"/>
        </w:rPr>
        <w:t>diagnosis of lung and bronchus cancer</w:t>
      </w:r>
      <w:r w:rsidR="00126C20" w:rsidRPr="00E5345D">
        <w:rPr>
          <w:rFonts w:asciiTheme="minorHAnsi" w:eastAsia="Calibri" w:hAnsiTheme="minorHAnsi" w:cstheme="minorHAnsi"/>
          <w:szCs w:val="22"/>
        </w:rPr>
        <w:t xml:space="preserve">, as </w:t>
      </w:r>
      <w:r w:rsidRPr="00E5345D">
        <w:rPr>
          <w:rFonts w:asciiTheme="minorHAnsi" w:eastAsia="Calibri" w:hAnsiTheme="minorHAnsi" w:cstheme="minorHAnsi"/>
          <w:szCs w:val="22"/>
        </w:rPr>
        <w:t xml:space="preserve">identified using the Agency for Healthcare Research and Quality (AHRQ)'s Clinical Classification System. The independent variables </w:t>
      </w:r>
      <w:r w:rsidR="009E1333" w:rsidRPr="00E5345D">
        <w:rPr>
          <w:rFonts w:asciiTheme="minorHAnsi" w:eastAsia="Calibri" w:hAnsiTheme="minorHAnsi" w:cstheme="minorHAnsi"/>
          <w:szCs w:val="22"/>
        </w:rPr>
        <w:t xml:space="preserve">were thousands of </w:t>
      </w:r>
      <w:r w:rsidRPr="00E5345D">
        <w:rPr>
          <w:rFonts w:asciiTheme="minorHAnsi" w:eastAsia="Calibri" w:hAnsiTheme="minorHAnsi" w:cstheme="minorHAnsi"/>
          <w:szCs w:val="22"/>
        </w:rPr>
        <w:t>diagnostic codes.</w:t>
      </w:r>
      <w:r w:rsidR="0076476E" w:rsidRPr="00E5345D">
        <w:rPr>
          <w:rFonts w:asciiTheme="minorHAnsi" w:eastAsia="Calibri" w:hAnsiTheme="minorHAnsi" w:cstheme="minorHAnsi"/>
          <w:szCs w:val="22"/>
        </w:rPr>
        <w:t xml:space="preserve"> </w:t>
      </w:r>
      <w:r w:rsidR="009E1333" w:rsidRPr="00E5345D">
        <w:rPr>
          <w:rFonts w:asciiTheme="minorHAnsi" w:eastAsia="Calibri" w:hAnsiTheme="minorHAnsi" w:cstheme="minorHAnsi"/>
          <w:szCs w:val="22"/>
        </w:rPr>
        <w:t xml:space="preserve">To avoid modeling noise, data were divided randomly into a training dataset (90% of the cases) and a validation dataset (10% of the cases). </w:t>
      </w:r>
      <w:r w:rsidR="00A222D6">
        <w:rPr>
          <w:rFonts w:asciiTheme="minorHAnsi" w:eastAsia="Calibri" w:hAnsiTheme="minorHAnsi" w:cstheme="minorHAnsi"/>
          <w:szCs w:val="22"/>
        </w:rPr>
        <w:t>C</w:t>
      </w:r>
      <w:r w:rsidR="009E1333" w:rsidRPr="00E5345D">
        <w:rPr>
          <w:rFonts w:asciiTheme="minorHAnsi" w:eastAsia="Calibri" w:hAnsiTheme="minorHAnsi" w:cstheme="minorHAnsi"/>
          <w:szCs w:val="22"/>
        </w:rPr>
        <w:t xml:space="preserve">omposite variables </w:t>
      </w:r>
      <w:r w:rsidR="00A222D6">
        <w:rPr>
          <w:rFonts w:asciiTheme="minorHAnsi" w:eastAsia="Calibri" w:hAnsiTheme="minorHAnsi" w:cstheme="minorHAnsi"/>
          <w:szCs w:val="22"/>
        </w:rPr>
        <w:t xml:space="preserve">were constructed using </w:t>
      </w:r>
      <w:r w:rsidR="009E1333" w:rsidRPr="00E5345D">
        <w:rPr>
          <w:rFonts w:asciiTheme="minorHAnsi" w:eastAsia="Calibri" w:hAnsiTheme="minorHAnsi" w:cstheme="minorHAnsi"/>
          <w:szCs w:val="22"/>
        </w:rPr>
        <w:t>the likelihood ratio associated with each diagnosis</w:t>
      </w:r>
      <w:r w:rsidR="00005966" w:rsidRPr="00E5345D">
        <w:rPr>
          <w:rFonts w:asciiTheme="minorHAnsi" w:eastAsia="Calibri" w:hAnsiTheme="minorHAnsi" w:cstheme="minorHAnsi"/>
          <w:szCs w:val="22"/>
        </w:rPr>
        <w:t xml:space="preserve">, </w:t>
      </w:r>
      <m:oMath>
        <m:r>
          <w:rPr>
            <w:rFonts w:ascii="Cambria Math" w:eastAsia="Calibri" w:hAnsi="Cambria Math" w:cstheme="minorHAnsi"/>
            <w:szCs w:val="22"/>
          </w:rPr>
          <m:t>L</m:t>
        </m:r>
        <m:sSub>
          <m:sSubPr>
            <m:ctrlPr>
              <w:rPr>
                <w:rFonts w:ascii="Cambria Math" w:eastAsia="Calibri" w:hAnsi="Cambria Math" w:cstheme="minorHAnsi"/>
                <w:i/>
                <w:szCs w:val="22"/>
              </w:rPr>
            </m:ctrlPr>
          </m:sSubPr>
          <m:e>
            <m:r>
              <w:rPr>
                <w:rFonts w:ascii="Cambria Math" w:eastAsia="Calibri" w:hAnsi="Cambria Math" w:cstheme="minorHAnsi"/>
                <w:szCs w:val="22"/>
              </w:rPr>
              <m:t>R</m:t>
            </m:r>
          </m:e>
          <m:sub>
            <m:r>
              <w:rPr>
                <w:rFonts w:ascii="Cambria Math" w:eastAsia="Calibri" w:hAnsi="Cambria Math" w:cstheme="minorHAnsi"/>
                <w:szCs w:val="22"/>
              </w:rPr>
              <m:t>Dx</m:t>
            </m:r>
          </m:sub>
        </m:sSub>
      </m:oMath>
      <w:r w:rsidR="00005966" w:rsidRPr="00E5345D">
        <w:rPr>
          <w:rFonts w:asciiTheme="minorHAnsi" w:eastAsia="Calibri" w:hAnsiTheme="minorHAnsi" w:cstheme="minorHAnsi"/>
          <w:szCs w:val="22"/>
        </w:rPr>
        <w:t>:</w:t>
      </w:r>
    </w:p>
    <w:p w14:paraId="036DAAAD" w14:textId="0C6D7A11" w:rsidR="00E729CB" w:rsidRPr="00177ACD" w:rsidRDefault="00E70E0C" w:rsidP="00E729CB">
      <w:pPr>
        <w:spacing w:after="120"/>
        <w:ind w:firstLine="432"/>
        <w:rPr>
          <w:rFonts w:asciiTheme="minorHAnsi" w:eastAsia="Calibri" w:hAnsiTheme="minorHAnsi" w:cstheme="minorHAnsi"/>
          <w:iCs/>
          <w:szCs w:val="22"/>
        </w:rPr>
      </w:pPr>
      <m:oMathPara>
        <m:oMath>
          <m:r>
            <m:rPr>
              <m:sty m:val="p"/>
            </m:rPr>
            <w:rPr>
              <w:rFonts w:ascii="Cambria Math" w:eastAsia="Calibri" w:hAnsi="Cambria Math" w:cstheme="minorHAnsi"/>
              <w:szCs w:val="22"/>
            </w:rPr>
            <m:t>L</m:t>
          </m:r>
          <m:sSub>
            <m:sSubPr>
              <m:ctrlPr>
                <w:rPr>
                  <w:rFonts w:ascii="Cambria Math" w:eastAsia="Calibri" w:hAnsi="Cambria Math" w:cstheme="minorHAnsi"/>
                  <w:iCs/>
                  <w:szCs w:val="22"/>
                </w:rPr>
              </m:ctrlPr>
            </m:sSubPr>
            <m:e>
              <m:r>
                <m:rPr>
                  <m:sty m:val="p"/>
                </m:rPr>
                <w:rPr>
                  <w:rFonts w:ascii="Cambria Math" w:eastAsia="Calibri" w:hAnsi="Cambria Math" w:cstheme="minorHAnsi"/>
                  <w:szCs w:val="22"/>
                </w:rPr>
                <m:t>R</m:t>
              </m:r>
            </m:e>
            <m:sub>
              <m:r>
                <m:rPr>
                  <m:sty m:val="p"/>
                </m:rPr>
                <w:rPr>
                  <w:rFonts w:ascii="Cambria Math" w:eastAsia="Calibri" w:hAnsi="Cambria Math" w:cstheme="minorHAnsi"/>
                  <w:szCs w:val="22"/>
                </w:rPr>
                <m:t>Dx</m:t>
              </m:r>
            </m:sub>
          </m:sSub>
          <m:r>
            <m:rPr>
              <m:sty m:val="p"/>
            </m:rPr>
            <w:rPr>
              <w:rFonts w:ascii="Cambria Math" w:eastAsia="Calibri" w:hAnsi="Cambria Math" w:cstheme="minorHAnsi"/>
              <w:szCs w:val="22"/>
            </w:rPr>
            <m:t>=</m:t>
          </m:r>
          <m:f>
            <m:fPr>
              <m:ctrlPr>
                <w:rPr>
                  <w:rFonts w:ascii="Cambria Math" w:eastAsia="Calibri" w:hAnsi="Cambria Math" w:cstheme="minorHAnsi"/>
                  <w:iCs/>
                  <w:szCs w:val="22"/>
                </w:rPr>
              </m:ctrlPr>
            </m:fPr>
            <m:num>
              <m:r>
                <m:rPr>
                  <m:sty m:val="p"/>
                </m:rPr>
                <w:rPr>
                  <w:rFonts w:ascii="Cambria Math" w:eastAsia="Calibri" w:hAnsi="Cambria Math" w:cstheme="minorHAnsi"/>
                  <w:szCs w:val="22"/>
                </w:rPr>
                <m:t>p</m:t>
              </m:r>
              <m:d>
                <m:dPr>
                  <m:ctrlPr>
                    <w:rPr>
                      <w:rFonts w:ascii="Cambria Math" w:eastAsia="Calibri" w:hAnsi="Cambria Math" w:cstheme="minorHAnsi"/>
                      <w:iCs/>
                      <w:szCs w:val="22"/>
                    </w:rPr>
                  </m:ctrlPr>
                </m:dPr>
                <m:e>
                  <m:r>
                    <m:rPr>
                      <m:sty m:val="p"/>
                    </m:rPr>
                    <w:rPr>
                      <w:rFonts w:ascii="Cambria Math" w:eastAsia="Calibri" w:hAnsi="Cambria Math" w:cstheme="minorHAnsi"/>
                      <w:szCs w:val="22"/>
                    </w:rPr>
                    <m:t>Diagnosis</m:t>
                  </m:r>
                </m:e>
                <m:e>
                  <m:r>
                    <m:rPr>
                      <m:sty m:val="p"/>
                    </m:rPr>
                    <w:rPr>
                      <w:rFonts w:ascii="Cambria Math" w:eastAsia="Calibri" w:hAnsi="Cambria Math" w:cstheme="minorHAnsi"/>
                      <w:szCs w:val="22"/>
                    </w:rPr>
                    <m:t>Cancer 6 months after date of diagnosis</m:t>
                  </m:r>
                </m:e>
              </m:d>
            </m:num>
            <m:den>
              <m:r>
                <m:rPr>
                  <m:sty m:val="p"/>
                </m:rPr>
                <w:rPr>
                  <w:rFonts w:ascii="Cambria Math" w:eastAsia="Calibri" w:hAnsi="Cambria Math" w:cstheme="minorHAnsi"/>
                  <w:szCs w:val="22"/>
                </w:rPr>
                <m:t>p</m:t>
              </m:r>
              <m:d>
                <m:dPr>
                  <m:ctrlPr>
                    <w:rPr>
                      <w:rFonts w:ascii="Cambria Math" w:eastAsia="Calibri" w:hAnsi="Cambria Math" w:cstheme="minorHAnsi"/>
                      <w:iCs/>
                      <w:szCs w:val="22"/>
                    </w:rPr>
                  </m:ctrlPr>
                </m:dPr>
                <m:e>
                  <m:r>
                    <m:rPr>
                      <m:sty m:val="p"/>
                    </m:rPr>
                    <w:rPr>
                      <w:rFonts w:ascii="Cambria Math" w:eastAsia="Calibri" w:hAnsi="Cambria Math" w:cstheme="minorHAnsi"/>
                      <w:szCs w:val="22"/>
                    </w:rPr>
                    <m:t>Diagnosis</m:t>
                  </m:r>
                </m:e>
                <m:e>
                  <m:r>
                    <m:rPr>
                      <m:sty m:val="p"/>
                    </m:rPr>
                    <w:rPr>
                      <w:rFonts w:ascii="Cambria Math" w:eastAsia="Calibri" w:hAnsi="Cambria Math" w:cstheme="minorHAnsi"/>
                      <w:szCs w:val="22"/>
                    </w:rPr>
                    <m:t>No cancer 6 months after date of diagnosis</m:t>
                  </m:r>
                </m:e>
              </m:d>
            </m:den>
          </m:f>
        </m:oMath>
      </m:oMathPara>
    </w:p>
    <w:p w14:paraId="05F0EBF7" w14:textId="7F576578" w:rsidR="00177ACD" w:rsidRPr="00E70E0C" w:rsidRDefault="00177ACD" w:rsidP="00177ACD">
      <w:pPr>
        <w:rPr>
          <w:rFonts w:asciiTheme="minorHAnsi" w:eastAsia="Calibri" w:hAnsiTheme="minorHAnsi" w:cstheme="minorHAnsi"/>
          <w:iCs/>
          <w:szCs w:val="22"/>
        </w:rPr>
      </w:pPr>
      <w:r w:rsidRPr="00E5345D">
        <w:rPr>
          <w:rFonts w:asciiTheme="minorHAnsi" w:eastAsia="Calibri" w:hAnsiTheme="minorHAnsi" w:cstheme="minorHAnsi"/>
          <w:szCs w:val="22"/>
        </w:rPr>
        <w:t>Certain diagnoses, such as "Deficiency of vitamin K," "Lack of housing," "Sialadenitis," "Infection of tracheostomy," and "BMI 60.0-69.9," were associated with increased likelihood of lung cancer.</w:t>
      </w:r>
    </w:p>
    <w:p w14:paraId="5EB114C6" w14:textId="77777777" w:rsidR="00E729CB" w:rsidRPr="00E5345D" w:rsidRDefault="00E729CB" w:rsidP="00E729CB">
      <w:pPr>
        <w:ind w:firstLine="432"/>
        <w:rPr>
          <w:rFonts w:asciiTheme="minorHAnsi" w:eastAsia="Calibri" w:hAnsiTheme="minorHAnsi" w:cstheme="minorHAnsi"/>
          <w:szCs w:val="22"/>
        </w:rPr>
      </w:pPr>
      <w:r w:rsidRPr="00E5345D">
        <w:rPr>
          <w:rFonts w:asciiTheme="minorHAnsi" w:eastAsia="Calibri" w:hAnsiTheme="minorHAnsi" w:cstheme="minorHAnsi"/>
          <w:szCs w:val="22"/>
        </w:rPr>
        <w:t>Certain diagnoses, such as "Deficiency of vitamin K," "Lack of housing," "Sialadenitis," "Infection of tracheostomy," and "BMI 60.0-69.9," were associated with increased likelihood of lung cancer.</w:t>
      </w:r>
      <w:r>
        <w:rPr>
          <w:rFonts w:asciiTheme="minorHAnsi" w:eastAsia="Calibri" w:hAnsiTheme="minorHAnsi" w:cstheme="minorHAnsi"/>
          <w:szCs w:val="22"/>
        </w:rPr>
        <w:t xml:space="preserve"> </w:t>
      </w:r>
      <w:r w:rsidR="00A222D6">
        <w:rPr>
          <w:rFonts w:asciiTheme="minorHAnsi" w:eastAsia="Calibri" w:hAnsiTheme="minorHAnsi" w:cstheme="minorHAnsi"/>
          <w:szCs w:val="22"/>
        </w:rPr>
        <w:t>W</w:t>
      </w:r>
      <w:r w:rsidR="00E02097" w:rsidRPr="00E5345D">
        <w:rPr>
          <w:rFonts w:asciiTheme="minorHAnsi" w:eastAsia="Calibri" w:hAnsiTheme="minorHAnsi" w:cstheme="minorHAnsi"/>
          <w:szCs w:val="22"/>
        </w:rPr>
        <w:t xml:space="preserve">e grouped </w:t>
      </w:r>
      <w:r>
        <w:rPr>
          <w:rFonts w:asciiTheme="minorHAnsi" w:eastAsia="Calibri" w:hAnsiTheme="minorHAnsi" w:cstheme="minorHAnsi"/>
          <w:szCs w:val="22"/>
        </w:rPr>
        <w:t xml:space="preserve">the </w:t>
      </w:r>
      <w:r w:rsidR="00F87C92" w:rsidRPr="00E5345D">
        <w:rPr>
          <w:rFonts w:asciiTheme="minorHAnsi" w:eastAsia="Calibri" w:hAnsiTheme="minorHAnsi" w:cstheme="minorHAnsi"/>
          <w:szCs w:val="22"/>
        </w:rPr>
        <w:t>diagnoses into 1</w:t>
      </w:r>
      <w:r>
        <w:rPr>
          <w:rFonts w:asciiTheme="minorHAnsi" w:eastAsia="Calibri" w:hAnsiTheme="minorHAnsi" w:cstheme="minorHAnsi"/>
          <w:szCs w:val="22"/>
        </w:rPr>
        <w:t>1</w:t>
      </w:r>
      <w:r w:rsidR="00F87C92" w:rsidRPr="00E5345D">
        <w:rPr>
          <w:rFonts w:asciiTheme="minorHAnsi" w:eastAsia="Calibri" w:hAnsiTheme="minorHAnsi" w:cstheme="minorHAnsi"/>
          <w:szCs w:val="22"/>
        </w:rPr>
        <w:t xml:space="preserve"> body systems</w:t>
      </w:r>
      <w:r w:rsidR="00D33BDB" w:rsidRPr="00E5345D">
        <w:rPr>
          <w:rFonts w:asciiTheme="minorHAnsi" w:eastAsia="Calibri" w:hAnsiTheme="minorHAnsi" w:cstheme="minorHAnsi"/>
          <w:szCs w:val="22"/>
        </w:rPr>
        <w:t xml:space="preserve"> </w:t>
      </w:r>
      <w:r>
        <w:rPr>
          <w:rFonts w:asciiTheme="minorHAnsi" w:eastAsia="Calibri" w:hAnsiTheme="minorHAnsi" w:cstheme="minorHAnsi"/>
          <w:szCs w:val="22"/>
        </w:rPr>
        <w:t xml:space="preserve">and 1 system for </w:t>
      </w:r>
      <w:r w:rsidR="009E5CCB">
        <w:rPr>
          <w:rFonts w:asciiTheme="minorHAnsi" w:eastAsia="Calibri" w:hAnsiTheme="minorHAnsi" w:cstheme="minorHAnsi"/>
          <w:szCs w:val="22"/>
        </w:rPr>
        <w:t>social determinants of illness</w:t>
      </w:r>
      <w:r>
        <w:rPr>
          <w:rFonts w:asciiTheme="minorHAnsi" w:eastAsia="Calibri" w:hAnsiTheme="minorHAnsi" w:cstheme="minorHAnsi"/>
          <w:szCs w:val="22"/>
        </w:rPr>
        <w:t xml:space="preserve">. In each system, we use </w:t>
      </w:r>
      <w:r w:rsidR="00D33BDB" w:rsidRPr="00E5345D">
        <w:rPr>
          <w:rFonts w:asciiTheme="minorHAnsi" w:eastAsia="Calibri" w:hAnsiTheme="minorHAnsi" w:cstheme="minorHAnsi"/>
          <w:szCs w:val="22"/>
        </w:rPr>
        <w:t>the worst diagnosis The systems we examined were</w:t>
      </w:r>
      <w:r w:rsidR="00E53040" w:rsidRPr="00E5345D">
        <w:rPr>
          <w:rFonts w:asciiTheme="minorHAnsi" w:eastAsia="Calibri" w:hAnsiTheme="minorHAnsi" w:cstheme="minorHAnsi"/>
          <w:szCs w:val="22"/>
        </w:rPr>
        <w:t xml:space="preserve">: (1) allergies, (2) autoimmune disorders, (3) cardiac conditions, (4) dermatologic issues, (5) endocrine disorders, (6) gastrointestinal </w:t>
      </w:r>
    </w:p>
    <w:tbl>
      <w:tblPr>
        <w:tblpPr w:leftFromText="180" w:rightFromText="180" w:vertAnchor="text" w:tblpXSpec="right" w:tblpY="1"/>
        <w:tblOverlap w:val="never"/>
        <w:tblW w:w="0" w:type="auto"/>
        <w:jc w:val="right"/>
        <w:tblLook w:val="04A0" w:firstRow="1" w:lastRow="0" w:firstColumn="1" w:lastColumn="0" w:noHBand="0" w:noVBand="1"/>
      </w:tblPr>
      <w:tblGrid>
        <w:gridCol w:w="1123"/>
        <w:gridCol w:w="3192"/>
      </w:tblGrid>
      <w:tr w:rsidR="00E729CB" w:rsidRPr="00B6766E" w14:paraId="4CCDBDB8" w14:textId="77777777" w:rsidTr="006D696E">
        <w:trPr>
          <w:jc w:val="right"/>
        </w:trPr>
        <w:tc>
          <w:tcPr>
            <w:tcW w:w="4315" w:type="dxa"/>
            <w:gridSpan w:val="2"/>
            <w:tcBorders>
              <w:top w:val="single" w:sz="4" w:space="0" w:color="auto"/>
              <w:left w:val="single" w:sz="4" w:space="0" w:color="auto"/>
              <w:bottom w:val="single" w:sz="4" w:space="0" w:color="auto"/>
              <w:right w:val="single" w:sz="4" w:space="0" w:color="auto"/>
            </w:tcBorders>
            <w:noWrap/>
            <w:vAlign w:val="bottom"/>
          </w:tcPr>
          <w:p w14:paraId="4A76DB74" w14:textId="77777777" w:rsidR="00E729CB" w:rsidRPr="00177ACD" w:rsidRDefault="00E729CB" w:rsidP="006D696E">
            <w:pPr>
              <w:keepNext/>
              <w:jc w:val="center"/>
              <w:rPr>
                <w:rFonts w:asciiTheme="minorHAnsi" w:eastAsia="Times New Roman" w:hAnsiTheme="minorHAnsi" w:cstheme="minorHAnsi"/>
                <w:b/>
                <w:bCs/>
                <w:color w:val="000000"/>
                <w:szCs w:val="22"/>
              </w:rPr>
            </w:pPr>
            <w:r w:rsidRPr="00177ACD">
              <w:rPr>
                <w:rFonts w:asciiTheme="minorHAnsi" w:eastAsia="Calibri" w:hAnsiTheme="minorHAnsi" w:cstheme="minorHAnsi"/>
                <w:b/>
                <w:color w:val="000000"/>
                <w:szCs w:val="22"/>
              </w:rPr>
              <w:lastRenderedPageBreak/>
              <w:t xml:space="preserve">Table </w:t>
            </w:r>
            <w:r>
              <w:rPr>
                <w:rFonts w:asciiTheme="minorHAnsi" w:eastAsia="Calibri" w:hAnsiTheme="minorHAnsi" w:cstheme="minorHAnsi"/>
                <w:b/>
                <w:color w:val="000000"/>
                <w:szCs w:val="22"/>
              </w:rPr>
              <w:t>2</w:t>
            </w:r>
            <w:r w:rsidRPr="00177ACD">
              <w:rPr>
                <w:rFonts w:asciiTheme="minorHAnsi" w:eastAsia="Calibri" w:hAnsiTheme="minorHAnsi" w:cstheme="minorHAnsi"/>
                <w:b/>
                <w:color w:val="000000"/>
                <w:szCs w:val="22"/>
              </w:rPr>
              <w:t xml:space="preserve">: </w:t>
            </w:r>
            <w:r>
              <w:rPr>
                <w:rFonts w:asciiTheme="minorHAnsi" w:eastAsia="Calibri" w:hAnsiTheme="minorHAnsi" w:cstheme="minorHAnsi"/>
                <w:b/>
                <w:color w:val="000000"/>
                <w:szCs w:val="22"/>
              </w:rPr>
              <w:t>Examples of Body System Predictors</w:t>
            </w:r>
          </w:p>
        </w:tc>
      </w:tr>
      <w:tr w:rsidR="00E729CB" w:rsidRPr="00B6766E" w14:paraId="65E3D69C" w14:textId="77777777" w:rsidTr="006D696E">
        <w:trPr>
          <w:jc w:val="right"/>
        </w:trPr>
        <w:tc>
          <w:tcPr>
            <w:tcW w:w="1123" w:type="dxa"/>
            <w:tcBorders>
              <w:top w:val="single" w:sz="4" w:space="0" w:color="auto"/>
              <w:left w:val="single" w:sz="4" w:space="0" w:color="auto"/>
              <w:bottom w:val="single" w:sz="4" w:space="0" w:color="auto"/>
              <w:right w:val="single" w:sz="4" w:space="0" w:color="auto"/>
            </w:tcBorders>
            <w:noWrap/>
            <w:vAlign w:val="bottom"/>
            <w:hideMark/>
          </w:tcPr>
          <w:p w14:paraId="0BF407C0" w14:textId="77777777" w:rsidR="00E729CB" w:rsidRPr="00177ACD" w:rsidRDefault="00E729CB" w:rsidP="006D696E">
            <w:pPr>
              <w:keepNext/>
              <w:jc w:val="center"/>
              <w:rPr>
                <w:rFonts w:asciiTheme="minorHAnsi" w:eastAsia="Times New Roman" w:hAnsiTheme="minorHAnsi" w:cstheme="minorHAnsi"/>
                <w:b/>
                <w:bCs/>
                <w:color w:val="000000"/>
                <w:sz w:val="16"/>
                <w:szCs w:val="16"/>
              </w:rPr>
            </w:pPr>
            <w:r w:rsidRPr="00177ACD">
              <w:rPr>
                <w:rFonts w:asciiTheme="minorHAnsi" w:eastAsia="Times New Roman" w:hAnsiTheme="minorHAnsi" w:cstheme="minorHAnsi"/>
                <w:b/>
                <w:bCs/>
                <w:color w:val="000000"/>
                <w:sz w:val="16"/>
                <w:szCs w:val="16"/>
              </w:rPr>
              <w:t>Likelihood Ratio</w:t>
            </w:r>
          </w:p>
        </w:tc>
        <w:tc>
          <w:tcPr>
            <w:tcW w:w="3192" w:type="dxa"/>
            <w:tcBorders>
              <w:top w:val="single" w:sz="4" w:space="0" w:color="auto"/>
              <w:left w:val="nil"/>
              <w:bottom w:val="single" w:sz="4" w:space="0" w:color="auto"/>
              <w:right w:val="single" w:sz="4" w:space="0" w:color="auto"/>
            </w:tcBorders>
            <w:noWrap/>
            <w:vAlign w:val="bottom"/>
            <w:hideMark/>
          </w:tcPr>
          <w:p w14:paraId="2BDA044D" w14:textId="77777777" w:rsidR="00E729CB" w:rsidRPr="00177ACD" w:rsidRDefault="00E729CB" w:rsidP="006D696E">
            <w:pPr>
              <w:keepNext/>
              <w:jc w:val="center"/>
              <w:rPr>
                <w:rFonts w:asciiTheme="minorHAnsi" w:eastAsia="Times New Roman" w:hAnsiTheme="minorHAnsi" w:cstheme="minorHAnsi"/>
                <w:b/>
                <w:bCs/>
                <w:color w:val="000000"/>
                <w:sz w:val="16"/>
                <w:szCs w:val="16"/>
              </w:rPr>
            </w:pPr>
            <w:r w:rsidRPr="00177ACD">
              <w:rPr>
                <w:rFonts w:asciiTheme="minorHAnsi" w:eastAsia="Times New Roman" w:hAnsiTheme="minorHAnsi" w:cstheme="minorHAnsi"/>
                <w:b/>
                <w:bCs/>
                <w:color w:val="000000"/>
                <w:sz w:val="16"/>
                <w:szCs w:val="16"/>
              </w:rPr>
              <w:t xml:space="preserve">Infectious &amp; Parasitic Diseases </w:t>
            </w:r>
            <w:r>
              <w:rPr>
                <w:rFonts w:asciiTheme="minorHAnsi" w:eastAsia="Times New Roman" w:hAnsiTheme="minorHAnsi" w:cstheme="minorHAnsi"/>
                <w:b/>
                <w:bCs/>
                <w:color w:val="000000"/>
                <w:sz w:val="16"/>
                <w:szCs w:val="16"/>
              </w:rPr>
              <w:t>Body System</w:t>
            </w:r>
          </w:p>
        </w:tc>
      </w:tr>
      <w:tr w:rsidR="00E729CB" w:rsidRPr="00B6766E" w14:paraId="3FE5EF7E" w14:textId="77777777" w:rsidTr="006D696E">
        <w:trPr>
          <w:jc w:val="right"/>
        </w:trPr>
        <w:tc>
          <w:tcPr>
            <w:tcW w:w="1123" w:type="dxa"/>
            <w:tcBorders>
              <w:top w:val="nil"/>
              <w:left w:val="single" w:sz="4" w:space="0" w:color="auto"/>
              <w:bottom w:val="single" w:sz="4" w:space="0" w:color="auto"/>
              <w:right w:val="single" w:sz="4" w:space="0" w:color="auto"/>
            </w:tcBorders>
            <w:noWrap/>
            <w:vAlign w:val="center"/>
            <w:hideMark/>
          </w:tcPr>
          <w:p w14:paraId="70AD1A4D" w14:textId="77777777" w:rsidR="00E729CB" w:rsidRPr="00177ACD" w:rsidRDefault="00E729CB" w:rsidP="006D696E">
            <w:pPr>
              <w:keepNext/>
              <w:jc w:val="center"/>
              <w:rPr>
                <w:rFonts w:asciiTheme="minorHAnsi" w:eastAsia="Times New Roman" w:hAnsiTheme="minorHAnsi" w:cstheme="minorHAnsi"/>
                <w:b/>
                <w:color w:val="000000"/>
                <w:sz w:val="16"/>
                <w:szCs w:val="16"/>
              </w:rPr>
            </w:pPr>
            <w:r w:rsidRPr="00177ACD">
              <w:rPr>
                <w:rFonts w:asciiTheme="minorHAnsi" w:eastAsia="Times New Roman" w:hAnsiTheme="minorHAnsi" w:cstheme="minorHAnsi"/>
                <w:b/>
                <w:color w:val="000000"/>
                <w:sz w:val="16"/>
                <w:szCs w:val="16"/>
              </w:rPr>
              <w:t>1 to 1.99</w:t>
            </w:r>
          </w:p>
        </w:tc>
        <w:tc>
          <w:tcPr>
            <w:tcW w:w="3192" w:type="dxa"/>
            <w:tcBorders>
              <w:top w:val="nil"/>
              <w:left w:val="nil"/>
              <w:bottom w:val="single" w:sz="4" w:space="0" w:color="auto"/>
              <w:right w:val="single" w:sz="4" w:space="0" w:color="auto"/>
            </w:tcBorders>
            <w:noWrap/>
            <w:vAlign w:val="center"/>
            <w:hideMark/>
          </w:tcPr>
          <w:p w14:paraId="3BD6F0F0" w14:textId="77777777" w:rsidR="00E729CB" w:rsidRPr="00177ACD" w:rsidRDefault="00E729CB" w:rsidP="006D696E">
            <w:pPr>
              <w:keepNext/>
              <w:jc w:val="center"/>
              <w:rPr>
                <w:rFonts w:asciiTheme="minorHAnsi" w:eastAsia="Times New Roman" w:hAnsiTheme="minorHAnsi" w:cstheme="minorHAnsi"/>
                <w:color w:val="000000"/>
                <w:sz w:val="16"/>
                <w:szCs w:val="16"/>
              </w:rPr>
            </w:pPr>
            <w:r w:rsidRPr="00177ACD">
              <w:rPr>
                <w:rFonts w:asciiTheme="minorHAnsi" w:eastAsia="Times New Roman" w:hAnsiTheme="minorHAnsi" w:cstheme="minorHAnsi"/>
                <w:color w:val="000000"/>
                <w:sz w:val="16"/>
                <w:szCs w:val="16"/>
              </w:rPr>
              <w:t>Salmonella infection, unspecified</w:t>
            </w:r>
          </w:p>
        </w:tc>
      </w:tr>
      <w:tr w:rsidR="00E729CB" w:rsidRPr="00B6766E" w14:paraId="6F7C695D" w14:textId="77777777" w:rsidTr="006D696E">
        <w:trPr>
          <w:jc w:val="right"/>
        </w:trPr>
        <w:tc>
          <w:tcPr>
            <w:tcW w:w="1123" w:type="dxa"/>
            <w:tcBorders>
              <w:top w:val="nil"/>
              <w:left w:val="single" w:sz="4" w:space="0" w:color="auto"/>
              <w:bottom w:val="single" w:sz="4" w:space="0" w:color="auto"/>
              <w:right w:val="single" w:sz="4" w:space="0" w:color="auto"/>
            </w:tcBorders>
            <w:noWrap/>
            <w:vAlign w:val="center"/>
            <w:hideMark/>
          </w:tcPr>
          <w:p w14:paraId="73219979" w14:textId="77777777" w:rsidR="00E729CB" w:rsidRPr="00177ACD" w:rsidRDefault="00E729CB" w:rsidP="006D696E">
            <w:pPr>
              <w:jc w:val="center"/>
              <w:rPr>
                <w:rFonts w:asciiTheme="minorHAnsi" w:eastAsia="Times New Roman" w:hAnsiTheme="minorHAnsi" w:cstheme="minorHAnsi"/>
                <w:b/>
                <w:color w:val="000000"/>
                <w:sz w:val="16"/>
                <w:szCs w:val="16"/>
              </w:rPr>
            </w:pPr>
            <w:r w:rsidRPr="00177ACD">
              <w:rPr>
                <w:rFonts w:asciiTheme="minorHAnsi" w:eastAsia="Times New Roman" w:hAnsiTheme="minorHAnsi" w:cstheme="minorHAnsi"/>
                <w:b/>
                <w:color w:val="000000"/>
                <w:sz w:val="16"/>
                <w:szCs w:val="16"/>
              </w:rPr>
              <w:t>2 to 2.99</w:t>
            </w:r>
          </w:p>
        </w:tc>
        <w:tc>
          <w:tcPr>
            <w:tcW w:w="3192" w:type="dxa"/>
            <w:tcBorders>
              <w:top w:val="nil"/>
              <w:left w:val="nil"/>
              <w:bottom w:val="single" w:sz="4" w:space="0" w:color="auto"/>
              <w:right w:val="single" w:sz="4" w:space="0" w:color="auto"/>
            </w:tcBorders>
            <w:noWrap/>
            <w:vAlign w:val="center"/>
            <w:hideMark/>
          </w:tcPr>
          <w:p w14:paraId="6B09BBF4" w14:textId="77777777" w:rsidR="00E729CB" w:rsidRPr="00177ACD" w:rsidRDefault="00E729CB" w:rsidP="006D696E">
            <w:pPr>
              <w:jc w:val="cente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Chronic </w:t>
            </w:r>
            <w:r w:rsidRPr="00177ACD">
              <w:rPr>
                <w:rFonts w:asciiTheme="minorHAnsi" w:eastAsia="Times New Roman" w:hAnsiTheme="minorHAnsi" w:cstheme="minorHAnsi"/>
                <w:color w:val="000000"/>
                <w:sz w:val="16"/>
                <w:szCs w:val="16"/>
              </w:rPr>
              <w:t>Infection of amputation stump</w:t>
            </w:r>
          </w:p>
        </w:tc>
      </w:tr>
      <w:tr w:rsidR="00E729CB" w:rsidRPr="00B6766E" w14:paraId="575FC7C0" w14:textId="77777777" w:rsidTr="006D696E">
        <w:trPr>
          <w:jc w:val="right"/>
        </w:trPr>
        <w:tc>
          <w:tcPr>
            <w:tcW w:w="1123" w:type="dxa"/>
            <w:tcBorders>
              <w:top w:val="nil"/>
              <w:left w:val="single" w:sz="4" w:space="0" w:color="auto"/>
              <w:bottom w:val="single" w:sz="4" w:space="0" w:color="auto"/>
              <w:right w:val="single" w:sz="4" w:space="0" w:color="auto"/>
            </w:tcBorders>
            <w:noWrap/>
            <w:vAlign w:val="center"/>
            <w:hideMark/>
          </w:tcPr>
          <w:p w14:paraId="12E2FA04" w14:textId="77777777" w:rsidR="00E729CB" w:rsidRPr="00177ACD" w:rsidRDefault="00E729CB" w:rsidP="006D696E">
            <w:pPr>
              <w:jc w:val="center"/>
              <w:rPr>
                <w:rFonts w:asciiTheme="minorHAnsi" w:eastAsia="Times New Roman" w:hAnsiTheme="minorHAnsi" w:cstheme="minorHAnsi"/>
                <w:b/>
                <w:color w:val="000000"/>
                <w:sz w:val="16"/>
                <w:szCs w:val="16"/>
              </w:rPr>
            </w:pPr>
            <w:r w:rsidRPr="00177ACD">
              <w:rPr>
                <w:rFonts w:asciiTheme="minorHAnsi" w:eastAsia="Times New Roman" w:hAnsiTheme="minorHAnsi" w:cstheme="minorHAnsi"/>
                <w:b/>
                <w:color w:val="000000"/>
                <w:sz w:val="16"/>
                <w:szCs w:val="16"/>
              </w:rPr>
              <w:t>3 to 3.99</w:t>
            </w:r>
          </w:p>
        </w:tc>
        <w:tc>
          <w:tcPr>
            <w:tcW w:w="3192" w:type="dxa"/>
            <w:tcBorders>
              <w:top w:val="nil"/>
              <w:left w:val="nil"/>
              <w:bottom w:val="single" w:sz="4" w:space="0" w:color="auto"/>
              <w:right w:val="single" w:sz="4" w:space="0" w:color="auto"/>
            </w:tcBorders>
            <w:noWrap/>
            <w:vAlign w:val="center"/>
            <w:hideMark/>
          </w:tcPr>
          <w:p w14:paraId="289E2E37" w14:textId="77777777" w:rsidR="00E729CB" w:rsidRPr="00177ACD" w:rsidRDefault="00E729CB" w:rsidP="006D696E">
            <w:pPr>
              <w:jc w:val="center"/>
              <w:rPr>
                <w:rFonts w:asciiTheme="minorHAnsi" w:eastAsia="Times New Roman" w:hAnsiTheme="minorHAnsi" w:cstheme="minorHAnsi"/>
                <w:color w:val="000000"/>
                <w:sz w:val="16"/>
                <w:szCs w:val="16"/>
              </w:rPr>
            </w:pPr>
            <w:r w:rsidRPr="00177ACD">
              <w:rPr>
                <w:rFonts w:asciiTheme="minorHAnsi" w:eastAsia="Times New Roman" w:hAnsiTheme="minorHAnsi" w:cstheme="minorHAnsi"/>
                <w:color w:val="000000"/>
                <w:sz w:val="16"/>
                <w:szCs w:val="16"/>
              </w:rPr>
              <w:t>Infection resistant to penicillin</w:t>
            </w:r>
          </w:p>
        </w:tc>
      </w:tr>
      <w:tr w:rsidR="00E729CB" w:rsidRPr="00B6766E" w14:paraId="54C8F047" w14:textId="77777777" w:rsidTr="006D696E">
        <w:trPr>
          <w:jc w:val="right"/>
        </w:trPr>
        <w:tc>
          <w:tcPr>
            <w:tcW w:w="1123" w:type="dxa"/>
            <w:tcBorders>
              <w:top w:val="nil"/>
              <w:left w:val="single" w:sz="4" w:space="0" w:color="auto"/>
              <w:bottom w:val="single" w:sz="4" w:space="0" w:color="auto"/>
              <w:right w:val="single" w:sz="4" w:space="0" w:color="auto"/>
            </w:tcBorders>
            <w:noWrap/>
            <w:vAlign w:val="center"/>
            <w:hideMark/>
          </w:tcPr>
          <w:p w14:paraId="107EED71" w14:textId="77777777" w:rsidR="00E729CB" w:rsidRPr="00177ACD" w:rsidRDefault="00E729CB" w:rsidP="006D696E">
            <w:pPr>
              <w:jc w:val="center"/>
              <w:rPr>
                <w:rFonts w:asciiTheme="minorHAnsi" w:eastAsia="Times New Roman" w:hAnsiTheme="minorHAnsi" w:cstheme="minorHAnsi"/>
                <w:b/>
                <w:color w:val="000000"/>
                <w:sz w:val="16"/>
                <w:szCs w:val="16"/>
              </w:rPr>
            </w:pPr>
            <w:r w:rsidRPr="00177ACD">
              <w:rPr>
                <w:rFonts w:asciiTheme="minorHAnsi" w:eastAsia="Times New Roman" w:hAnsiTheme="minorHAnsi" w:cstheme="minorHAnsi"/>
                <w:b/>
                <w:color w:val="000000"/>
                <w:sz w:val="16"/>
                <w:szCs w:val="16"/>
              </w:rPr>
              <w:t>4 to 4.99</w:t>
            </w:r>
          </w:p>
        </w:tc>
        <w:tc>
          <w:tcPr>
            <w:tcW w:w="3192" w:type="dxa"/>
            <w:tcBorders>
              <w:top w:val="nil"/>
              <w:left w:val="nil"/>
              <w:bottom w:val="single" w:sz="4" w:space="0" w:color="auto"/>
              <w:right w:val="single" w:sz="4" w:space="0" w:color="auto"/>
            </w:tcBorders>
            <w:noWrap/>
            <w:vAlign w:val="center"/>
            <w:hideMark/>
          </w:tcPr>
          <w:p w14:paraId="7067AF9C" w14:textId="77777777" w:rsidR="00E729CB" w:rsidRPr="00177ACD" w:rsidRDefault="00E729CB" w:rsidP="006D696E">
            <w:pPr>
              <w:jc w:val="center"/>
              <w:rPr>
                <w:rFonts w:asciiTheme="minorHAnsi" w:eastAsia="Times New Roman" w:hAnsiTheme="minorHAnsi" w:cstheme="minorHAnsi"/>
                <w:color w:val="000000"/>
                <w:sz w:val="16"/>
                <w:szCs w:val="16"/>
              </w:rPr>
            </w:pPr>
            <w:r w:rsidRPr="00177ACD">
              <w:rPr>
                <w:rFonts w:asciiTheme="minorHAnsi" w:eastAsia="Times New Roman" w:hAnsiTheme="minorHAnsi" w:cstheme="minorHAnsi"/>
                <w:color w:val="000000"/>
                <w:sz w:val="16"/>
                <w:szCs w:val="16"/>
              </w:rPr>
              <w:t>Hemophilus influenzae H. infection</w:t>
            </w:r>
          </w:p>
        </w:tc>
      </w:tr>
      <w:tr w:rsidR="00E729CB" w:rsidRPr="00B6766E" w14:paraId="4E385F22" w14:textId="77777777" w:rsidTr="006D696E">
        <w:trPr>
          <w:jc w:val="right"/>
        </w:trPr>
        <w:tc>
          <w:tcPr>
            <w:tcW w:w="1123" w:type="dxa"/>
            <w:tcBorders>
              <w:top w:val="nil"/>
              <w:left w:val="single" w:sz="4" w:space="0" w:color="auto"/>
              <w:bottom w:val="single" w:sz="4" w:space="0" w:color="auto"/>
              <w:right w:val="single" w:sz="4" w:space="0" w:color="auto"/>
            </w:tcBorders>
            <w:noWrap/>
            <w:vAlign w:val="center"/>
            <w:hideMark/>
          </w:tcPr>
          <w:p w14:paraId="3BB6B054" w14:textId="77777777" w:rsidR="00E729CB" w:rsidRPr="00177ACD" w:rsidRDefault="00E729CB" w:rsidP="006D696E">
            <w:pPr>
              <w:jc w:val="center"/>
              <w:rPr>
                <w:rFonts w:asciiTheme="minorHAnsi" w:eastAsia="Times New Roman" w:hAnsiTheme="minorHAnsi" w:cstheme="minorHAnsi"/>
                <w:b/>
                <w:color w:val="000000"/>
                <w:sz w:val="16"/>
                <w:szCs w:val="16"/>
              </w:rPr>
            </w:pPr>
            <w:r w:rsidRPr="00177ACD">
              <w:rPr>
                <w:rFonts w:asciiTheme="minorHAnsi" w:eastAsia="Times New Roman" w:hAnsiTheme="minorHAnsi" w:cstheme="minorHAnsi"/>
                <w:b/>
                <w:color w:val="000000"/>
                <w:sz w:val="16"/>
                <w:szCs w:val="16"/>
              </w:rPr>
              <w:t>5 to 5.99</w:t>
            </w:r>
          </w:p>
        </w:tc>
        <w:tc>
          <w:tcPr>
            <w:tcW w:w="3192" w:type="dxa"/>
            <w:tcBorders>
              <w:top w:val="nil"/>
              <w:left w:val="nil"/>
              <w:bottom w:val="single" w:sz="4" w:space="0" w:color="auto"/>
              <w:right w:val="single" w:sz="4" w:space="0" w:color="auto"/>
            </w:tcBorders>
            <w:noWrap/>
            <w:vAlign w:val="center"/>
            <w:hideMark/>
          </w:tcPr>
          <w:p w14:paraId="6A976CDE" w14:textId="77777777" w:rsidR="00E729CB" w:rsidRPr="00177ACD" w:rsidRDefault="00E729CB" w:rsidP="006D696E">
            <w:pPr>
              <w:jc w:val="center"/>
              <w:rPr>
                <w:rFonts w:asciiTheme="minorHAnsi" w:eastAsia="Times New Roman" w:hAnsiTheme="minorHAnsi" w:cstheme="minorHAnsi"/>
                <w:color w:val="000000"/>
                <w:sz w:val="16"/>
                <w:szCs w:val="16"/>
              </w:rPr>
            </w:pPr>
            <w:r w:rsidRPr="00177ACD">
              <w:rPr>
                <w:rFonts w:asciiTheme="minorHAnsi" w:eastAsia="Times New Roman" w:hAnsiTheme="minorHAnsi" w:cstheme="minorHAnsi"/>
                <w:color w:val="000000"/>
                <w:sz w:val="16"/>
                <w:szCs w:val="16"/>
              </w:rPr>
              <w:t>Infection of gastrostomy</w:t>
            </w:r>
          </w:p>
        </w:tc>
      </w:tr>
      <w:tr w:rsidR="00E729CB" w:rsidRPr="00B6766E" w14:paraId="217B149E" w14:textId="77777777" w:rsidTr="006D696E">
        <w:trPr>
          <w:jc w:val="right"/>
        </w:trPr>
        <w:tc>
          <w:tcPr>
            <w:tcW w:w="1123" w:type="dxa"/>
            <w:tcBorders>
              <w:top w:val="nil"/>
              <w:left w:val="single" w:sz="4" w:space="0" w:color="auto"/>
              <w:bottom w:val="single" w:sz="4" w:space="0" w:color="auto"/>
              <w:right w:val="single" w:sz="4" w:space="0" w:color="auto"/>
            </w:tcBorders>
            <w:noWrap/>
            <w:vAlign w:val="center"/>
            <w:hideMark/>
          </w:tcPr>
          <w:p w14:paraId="63A67710" w14:textId="77777777" w:rsidR="00E729CB" w:rsidRPr="00177ACD" w:rsidRDefault="00E729CB" w:rsidP="006D696E">
            <w:pPr>
              <w:jc w:val="center"/>
              <w:rPr>
                <w:rFonts w:asciiTheme="minorHAnsi" w:eastAsia="Times New Roman" w:hAnsiTheme="minorHAnsi" w:cstheme="minorHAnsi"/>
                <w:b/>
                <w:color w:val="000000"/>
                <w:sz w:val="16"/>
                <w:szCs w:val="16"/>
              </w:rPr>
            </w:pPr>
            <w:r w:rsidRPr="00177ACD">
              <w:rPr>
                <w:rFonts w:asciiTheme="minorHAnsi" w:eastAsia="Times New Roman" w:hAnsiTheme="minorHAnsi" w:cstheme="minorHAnsi"/>
                <w:b/>
                <w:color w:val="000000"/>
                <w:sz w:val="16"/>
                <w:szCs w:val="16"/>
              </w:rPr>
              <w:t>6 to 6.99</w:t>
            </w:r>
          </w:p>
        </w:tc>
        <w:tc>
          <w:tcPr>
            <w:tcW w:w="3192" w:type="dxa"/>
            <w:tcBorders>
              <w:top w:val="nil"/>
              <w:left w:val="nil"/>
              <w:bottom w:val="single" w:sz="4" w:space="0" w:color="auto"/>
              <w:right w:val="single" w:sz="4" w:space="0" w:color="auto"/>
            </w:tcBorders>
            <w:noWrap/>
            <w:vAlign w:val="center"/>
            <w:hideMark/>
          </w:tcPr>
          <w:p w14:paraId="0432873E" w14:textId="77777777" w:rsidR="00E729CB" w:rsidRPr="00177ACD" w:rsidRDefault="00E729CB" w:rsidP="006D696E">
            <w:pPr>
              <w:jc w:val="center"/>
              <w:rPr>
                <w:rFonts w:asciiTheme="minorHAnsi" w:eastAsia="Times New Roman" w:hAnsiTheme="minorHAnsi" w:cstheme="minorHAnsi"/>
                <w:color w:val="000000"/>
                <w:sz w:val="16"/>
                <w:szCs w:val="16"/>
              </w:rPr>
            </w:pPr>
            <w:r w:rsidRPr="00177ACD">
              <w:rPr>
                <w:rFonts w:asciiTheme="minorHAnsi" w:eastAsia="Times New Roman" w:hAnsiTheme="minorHAnsi" w:cstheme="minorHAnsi"/>
                <w:color w:val="000000"/>
                <w:sz w:val="16"/>
                <w:szCs w:val="16"/>
              </w:rPr>
              <w:t>Intestinal infection due to clostridium difficile</w:t>
            </w:r>
          </w:p>
        </w:tc>
      </w:tr>
      <w:tr w:rsidR="00E729CB" w:rsidRPr="00B6766E" w14:paraId="06D0F808" w14:textId="77777777" w:rsidTr="006D696E">
        <w:trPr>
          <w:jc w:val="right"/>
        </w:trPr>
        <w:tc>
          <w:tcPr>
            <w:tcW w:w="1123" w:type="dxa"/>
            <w:tcBorders>
              <w:top w:val="nil"/>
              <w:left w:val="single" w:sz="4" w:space="0" w:color="auto"/>
              <w:bottom w:val="single" w:sz="4" w:space="0" w:color="auto"/>
              <w:right w:val="single" w:sz="4" w:space="0" w:color="auto"/>
            </w:tcBorders>
            <w:noWrap/>
            <w:vAlign w:val="center"/>
            <w:hideMark/>
          </w:tcPr>
          <w:p w14:paraId="09D2A2A1" w14:textId="77777777" w:rsidR="00E729CB" w:rsidRPr="00177ACD" w:rsidRDefault="00E729CB" w:rsidP="006D696E">
            <w:pPr>
              <w:jc w:val="center"/>
              <w:rPr>
                <w:rFonts w:asciiTheme="minorHAnsi" w:eastAsia="Times New Roman" w:hAnsiTheme="minorHAnsi" w:cstheme="minorHAnsi"/>
                <w:b/>
                <w:color w:val="000000"/>
                <w:sz w:val="16"/>
                <w:szCs w:val="16"/>
              </w:rPr>
            </w:pPr>
            <w:r w:rsidRPr="00177ACD">
              <w:rPr>
                <w:rFonts w:asciiTheme="minorHAnsi" w:eastAsia="Times New Roman" w:hAnsiTheme="minorHAnsi" w:cstheme="minorHAnsi"/>
                <w:b/>
                <w:color w:val="000000"/>
                <w:sz w:val="16"/>
                <w:szCs w:val="16"/>
              </w:rPr>
              <w:t>7 to 7.99</w:t>
            </w:r>
          </w:p>
        </w:tc>
        <w:tc>
          <w:tcPr>
            <w:tcW w:w="3192" w:type="dxa"/>
            <w:tcBorders>
              <w:top w:val="nil"/>
              <w:left w:val="nil"/>
              <w:bottom w:val="single" w:sz="4" w:space="0" w:color="auto"/>
              <w:right w:val="single" w:sz="4" w:space="0" w:color="auto"/>
            </w:tcBorders>
            <w:noWrap/>
            <w:vAlign w:val="center"/>
            <w:hideMark/>
          </w:tcPr>
          <w:p w14:paraId="70B5BAED" w14:textId="77777777" w:rsidR="00E729CB" w:rsidRPr="00177ACD" w:rsidRDefault="00E729CB" w:rsidP="006D696E">
            <w:pPr>
              <w:jc w:val="center"/>
              <w:rPr>
                <w:rFonts w:asciiTheme="minorHAnsi" w:eastAsia="Times New Roman" w:hAnsiTheme="minorHAnsi" w:cstheme="minorHAnsi"/>
                <w:color w:val="000000"/>
                <w:sz w:val="16"/>
                <w:szCs w:val="16"/>
              </w:rPr>
            </w:pPr>
            <w:r w:rsidRPr="00177ACD">
              <w:rPr>
                <w:rFonts w:asciiTheme="minorHAnsi" w:eastAsia="Times New Roman" w:hAnsiTheme="minorHAnsi" w:cstheme="minorHAnsi"/>
                <w:color w:val="000000"/>
                <w:sz w:val="16"/>
                <w:szCs w:val="16"/>
              </w:rPr>
              <w:t>Infection resistant to cephalosporins</w:t>
            </w:r>
          </w:p>
        </w:tc>
      </w:tr>
      <w:tr w:rsidR="00E729CB" w:rsidRPr="00B6766E" w14:paraId="08FDAB15" w14:textId="77777777" w:rsidTr="006D696E">
        <w:trPr>
          <w:jc w:val="right"/>
        </w:trPr>
        <w:tc>
          <w:tcPr>
            <w:tcW w:w="1123" w:type="dxa"/>
            <w:tcBorders>
              <w:top w:val="nil"/>
              <w:left w:val="single" w:sz="4" w:space="0" w:color="auto"/>
              <w:bottom w:val="single" w:sz="4" w:space="0" w:color="auto"/>
              <w:right w:val="single" w:sz="4" w:space="0" w:color="auto"/>
            </w:tcBorders>
            <w:noWrap/>
            <w:vAlign w:val="center"/>
            <w:hideMark/>
          </w:tcPr>
          <w:p w14:paraId="19C80DF8" w14:textId="77777777" w:rsidR="00E729CB" w:rsidRPr="00177ACD" w:rsidRDefault="00E729CB" w:rsidP="006D696E">
            <w:pPr>
              <w:jc w:val="center"/>
              <w:rPr>
                <w:rFonts w:asciiTheme="minorHAnsi" w:eastAsia="Times New Roman" w:hAnsiTheme="minorHAnsi" w:cstheme="minorHAnsi"/>
                <w:b/>
                <w:color w:val="000000"/>
                <w:sz w:val="16"/>
                <w:szCs w:val="16"/>
              </w:rPr>
            </w:pPr>
            <w:r w:rsidRPr="00177ACD">
              <w:rPr>
                <w:rFonts w:asciiTheme="minorHAnsi" w:eastAsia="Times New Roman" w:hAnsiTheme="minorHAnsi" w:cstheme="minorHAnsi"/>
                <w:b/>
                <w:color w:val="000000"/>
                <w:sz w:val="16"/>
                <w:szCs w:val="16"/>
              </w:rPr>
              <w:t>8 to 8.99</w:t>
            </w:r>
          </w:p>
        </w:tc>
        <w:tc>
          <w:tcPr>
            <w:tcW w:w="3192" w:type="dxa"/>
            <w:tcBorders>
              <w:top w:val="nil"/>
              <w:left w:val="nil"/>
              <w:bottom w:val="single" w:sz="4" w:space="0" w:color="auto"/>
              <w:right w:val="single" w:sz="4" w:space="0" w:color="auto"/>
            </w:tcBorders>
            <w:noWrap/>
            <w:vAlign w:val="center"/>
            <w:hideMark/>
          </w:tcPr>
          <w:p w14:paraId="2ACCAC60" w14:textId="77777777" w:rsidR="00E729CB" w:rsidRPr="00177ACD" w:rsidRDefault="00E729CB" w:rsidP="006D696E">
            <w:pPr>
              <w:jc w:val="center"/>
              <w:rPr>
                <w:rFonts w:asciiTheme="minorHAnsi" w:eastAsia="Times New Roman" w:hAnsiTheme="minorHAnsi" w:cstheme="minorHAnsi"/>
                <w:color w:val="000000"/>
                <w:sz w:val="16"/>
                <w:szCs w:val="16"/>
              </w:rPr>
            </w:pPr>
            <w:r w:rsidRPr="00177ACD">
              <w:rPr>
                <w:rFonts w:asciiTheme="minorHAnsi" w:eastAsia="Times New Roman" w:hAnsiTheme="minorHAnsi" w:cstheme="minorHAnsi"/>
                <w:color w:val="000000"/>
                <w:sz w:val="16"/>
                <w:szCs w:val="16"/>
              </w:rPr>
              <w:t>Friedländer's bacillus infection</w:t>
            </w:r>
          </w:p>
        </w:tc>
      </w:tr>
      <w:tr w:rsidR="00E729CB" w:rsidRPr="00B6766E" w14:paraId="3604CA46" w14:textId="77777777" w:rsidTr="006D696E">
        <w:trPr>
          <w:jc w:val="right"/>
        </w:trPr>
        <w:tc>
          <w:tcPr>
            <w:tcW w:w="1123" w:type="dxa"/>
            <w:tcBorders>
              <w:top w:val="nil"/>
              <w:left w:val="single" w:sz="4" w:space="0" w:color="auto"/>
              <w:bottom w:val="single" w:sz="4" w:space="0" w:color="auto"/>
              <w:right w:val="single" w:sz="4" w:space="0" w:color="auto"/>
            </w:tcBorders>
            <w:noWrap/>
            <w:vAlign w:val="center"/>
            <w:hideMark/>
          </w:tcPr>
          <w:p w14:paraId="0698EDB2" w14:textId="77777777" w:rsidR="00E729CB" w:rsidRPr="00177ACD" w:rsidRDefault="00E729CB" w:rsidP="006D696E">
            <w:pPr>
              <w:jc w:val="center"/>
              <w:rPr>
                <w:rFonts w:asciiTheme="minorHAnsi" w:eastAsia="Times New Roman" w:hAnsiTheme="minorHAnsi" w:cstheme="minorHAnsi"/>
                <w:b/>
                <w:color w:val="000000"/>
                <w:sz w:val="16"/>
                <w:szCs w:val="16"/>
              </w:rPr>
            </w:pPr>
            <w:r w:rsidRPr="00177ACD">
              <w:rPr>
                <w:rFonts w:asciiTheme="minorHAnsi" w:eastAsia="Times New Roman" w:hAnsiTheme="minorHAnsi" w:cstheme="minorHAnsi"/>
                <w:b/>
                <w:color w:val="000000"/>
                <w:sz w:val="16"/>
                <w:szCs w:val="16"/>
              </w:rPr>
              <w:t>9 to 9.99</w:t>
            </w:r>
          </w:p>
        </w:tc>
        <w:tc>
          <w:tcPr>
            <w:tcW w:w="3192" w:type="dxa"/>
            <w:tcBorders>
              <w:top w:val="nil"/>
              <w:left w:val="nil"/>
              <w:bottom w:val="single" w:sz="4" w:space="0" w:color="auto"/>
              <w:right w:val="single" w:sz="4" w:space="0" w:color="auto"/>
            </w:tcBorders>
            <w:noWrap/>
            <w:vAlign w:val="center"/>
            <w:hideMark/>
          </w:tcPr>
          <w:p w14:paraId="33E36775" w14:textId="77777777" w:rsidR="00E729CB" w:rsidRPr="00177ACD" w:rsidRDefault="00E729CB" w:rsidP="006D696E">
            <w:pPr>
              <w:jc w:val="center"/>
              <w:rPr>
                <w:rFonts w:asciiTheme="minorHAnsi" w:eastAsia="Times New Roman" w:hAnsiTheme="minorHAnsi" w:cstheme="minorHAnsi"/>
                <w:color w:val="000000"/>
                <w:sz w:val="16"/>
                <w:szCs w:val="16"/>
              </w:rPr>
            </w:pPr>
            <w:r w:rsidRPr="00177ACD">
              <w:rPr>
                <w:rFonts w:asciiTheme="minorHAnsi" w:eastAsia="Times New Roman" w:hAnsiTheme="minorHAnsi" w:cstheme="minorHAnsi"/>
                <w:color w:val="000000"/>
                <w:sz w:val="16"/>
                <w:szCs w:val="16"/>
              </w:rPr>
              <w:t>Infection of tracheostomy</w:t>
            </w:r>
          </w:p>
        </w:tc>
      </w:tr>
      <w:tr w:rsidR="00E729CB" w:rsidRPr="00B6766E" w14:paraId="7D012601" w14:textId="77777777" w:rsidTr="006D696E">
        <w:trPr>
          <w:jc w:val="right"/>
        </w:trPr>
        <w:tc>
          <w:tcPr>
            <w:tcW w:w="1123" w:type="dxa"/>
            <w:tcBorders>
              <w:top w:val="nil"/>
              <w:left w:val="single" w:sz="4" w:space="0" w:color="auto"/>
              <w:bottom w:val="single" w:sz="4" w:space="0" w:color="auto"/>
              <w:right w:val="single" w:sz="4" w:space="0" w:color="auto"/>
            </w:tcBorders>
            <w:noWrap/>
            <w:vAlign w:val="center"/>
            <w:hideMark/>
          </w:tcPr>
          <w:p w14:paraId="70D09FF1" w14:textId="77777777" w:rsidR="00E729CB" w:rsidRPr="00177ACD" w:rsidRDefault="00E729CB" w:rsidP="006D696E">
            <w:pPr>
              <w:jc w:val="center"/>
              <w:rPr>
                <w:rFonts w:asciiTheme="minorHAnsi" w:eastAsia="Times New Roman" w:hAnsiTheme="minorHAnsi" w:cstheme="minorHAnsi"/>
                <w:b/>
                <w:color w:val="000000"/>
                <w:sz w:val="16"/>
                <w:szCs w:val="16"/>
              </w:rPr>
            </w:pPr>
            <w:r w:rsidRPr="00177ACD">
              <w:rPr>
                <w:rFonts w:asciiTheme="minorHAnsi" w:eastAsia="Times New Roman" w:hAnsiTheme="minorHAnsi" w:cstheme="minorHAnsi"/>
                <w:b/>
                <w:color w:val="000000"/>
                <w:sz w:val="16"/>
                <w:szCs w:val="16"/>
              </w:rPr>
              <w:t>10+</w:t>
            </w:r>
          </w:p>
        </w:tc>
        <w:tc>
          <w:tcPr>
            <w:tcW w:w="3192" w:type="dxa"/>
            <w:tcBorders>
              <w:top w:val="nil"/>
              <w:left w:val="nil"/>
              <w:bottom w:val="single" w:sz="4" w:space="0" w:color="auto"/>
              <w:right w:val="single" w:sz="4" w:space="0" w:color="auto"/>
            </w:tcBorders>
            <w:noWrap/>
            <w:vAlign w:val="center"/>
            <w:hideMark/>
          </w:tcPr>
          <w:p w14:paraId="0E94C974" w14:textId="77777777" w:rsidR="00E729CB" w:rsidRPr="00177ACD" w:rsidRDefault="00E729CB" w:rsidP="006D696E">
            <w:pPr>
              <w:jc w:val="center"/>
              <w:rPr>
                <w:rFonts w:asciiTheme="minorHAnsi" w:eastAsia="Times New Roman" w:hAnsiTheme="minorHAnsi" w:cstheme="minorHAnsi"/>
                <w:color w:val="000000"/>
                <w:sz w:val="16"/>
                <w:szCs w:val="16"/>
              </w:rPr>
            </w:pPr>
            <w:r w:rsidRPr="00177ACD">
              <w:rPr>
                <w:rFonts w:asciiTheme="minorHAnsi" w:eastAsia="Times New Roman" w:hAnsiTheme="minorHAnsi" w:cstheme="minorHAnsi"/>
                <w:color w:val="000000"/>
                <w:sz w:val="16"/>
                <w:szCs w:val="16"/>
              </w:rPr>
              <w:t>Viral hepatitis C without hepatic coma</w:t>
            </w:r>
          </w:p>
        </w:tc>
      </w:tr>
    </w:tbl>
    <w:p w14:paraId="2579B142" w14:textId="48537E19" w:rsidR="00A27F99" w:rsidRPr="00947E4D" w:rsidRDefault="00E53040" w:rsidP="00E729CB">
      <w:pPr>
        <w:rPr>
          <w:rFonts w:asciiTheme="minorHAnsi" w:eastAsia="Calibri" w:hAnsiTheme="minorHAnsi" w:cstheme="minorHAnsi"/>
          <w:b/>
          <w:bCs/>
          <w:szCs w:val="22"/>
        </w:rPr>
      </w:pPr>
      <w:r w:rsidRPr="00E5345D">
        <w:rPr>
          <w:rFonts w:asciiTheme="minorHAnsi" w:eastAsia="Calibri" w:hAnsiTheme="minorHAnsi" w:cstheme="minorHAnsi"/>
          <w:szCs w:val="22"/>
        </w:rPr>
        <w:t xml:space="preserve">problems, (7) hematologic disorders, (8) immunodeficiency, (9) infections, (10) neurologic conditions, (11) social determinants of illness, and (12) other </w:t>
      </w:r>
      <w:r w:rsidR="00E729CB">
        <w:rPr>
          <w:rFonts w:asciiTheme="minorHAnsi" w:eastAsia="Calibri" w:hAnsiTheme="minorHAnsi" w:cstheme="minorHAnsi"/>
          <w:szCs w:val="22"/>
        </w:rPr>
        <w:t>oncological diseases</w:t>
      </w:r>
      <w:r w:rsidR="008D2FE7">
        <w:rPr>
          <w:rFonts w:asciiTheme="minorHAnsi" w:eastAsia="Calibri" w:hAnsiTheme="minorHAnsi" w:cstheme="minorHAnsi"/>
          <w:szCs w:val="22"/>
        </w:rPr>
        <w:t xml:space="preserve"> </w:t>
      </w:r>
      <w:r w:rsidR="00D33BDB" w:rsidRPr="00E5345D">
        <w:rPr>
          <w:rFonts w:asciiTheme="minorHAnsi" w:eastAsia="Calibri" w:hAnsiTheme="minorHAnsi" w:cstheme="minorHAnsi"/>
          <w:szCs w:val="22"/>
        </w:rPr>
        <w:t>besides lung cancer</w:t>
      </w:r>
      <w:r w:rsidRPr="00E5345D">
        <w:rPr>
          <w:rFonts w:asciiTheme="minorHAnsi" w:eastAsia="Calibri" w:hAnsiTheme="minorHAnsi" w:cstheme="minorHAnsi"/>
          <w:szCs w:val="22"/>
        </w:rPr>
        <w:t xml:space="preserve">. </w:t>
      </w:r>
      <w:r w:rsidR="00F87C92" w:rsidRPr="00E5345D">
        <w:rPr>
          <w:rFonts w:asciiTheme="minorHAnsi" w:eastAsia="Calibri" w:hAnsiTheme="minorHAnsi" w:cstheme="minorHAnsi"/>
          <w:szCs w:val="22"/>
        </w:rPr>
        <w:t xml:space="preserve"> </w:t>
      </w:r>
      <w:r w:rsidR="00E729CB" w:rsidRPr="00947E4D">
        <w:rPr>
          <w:rFonts w:asciiTheme="minorHAnsi" w:eastAsia="Calibri" w:hAnsiTheme="minorHAnsi" w:cstheme="minorHAnsi"/>
          <w:b/>
          <w:bCs/>
          <w:szCs w:val="22"/>
        </w:rPr>
        <w:t>Table 2</w:t>
      </w:r>
      <w:r w:rsidR="00E729CB" w:rsidRPr="00E5345D">
        <w:rPr>
          <w:rFonts w:asciiTheme="minorHAnsi" w:eastAsia="Calibri" w:hAnsiTheme="minorHAnsi" w:cstheme="minorHAnsi"/>
          <w:szCs w:val="22"/>
        </w:rPr>
        <w:t xml:space="preserve"> shows selected disease markers </w:t>
      </w:r>
      <w:r w:rsidR="00E729CB">
        <w:rPr>
          <w:rFonts w:asciiTheme="minorHAnsi" w:eastAsia="Calibri" w:hAnsiTheme="minorHAnsi" w:cstheme="minorHAnsi"/>
          <w:szCs w:val="22"/>
        </w:rPr>
        <w:t>for 1</w:t>
      </w:r>
      <w:r w:rsidR="00E729CB" w:rsidRPr="00E5345D">
        <w:rPr>
          <w:rFonts w:asciiTheme="minorHAnsi" w:eastAsia="Calibri" w:hAnsiTheme="minorHAnsi" w:cstheme="minorHAnsi"/>
          <w:szCs w:val="22"/>
        </w:rPr>
        <w:t xml:space="preserve"> out of </w:t>
      </w:r>
      <w:r w:rsidR="00E729CB">
        <w:rPr>
          <w:rFonts w:asciiTheme="minorHAnsi" w:eastAsia="Calibri" w:hAnsiTheme="minorHAnsi" w:cstheme="minorHAnsi"/>
          <w:szCs w:val="22"/>
        </w:rPr>
        <w:t xml:space="preserve">the </w:t>
      </w:r>
      <w:r w:rsidR="00E729CB" w:rsidRPr="00E5345D">
        <w:rPr>
          <w:rFonts w:asciiTheme="minorHAnsi" w:eastAsia="Calibri" w:hAnsiTheme="minorHAnsi" w:cstheme="minorHAnsi"/>
          <w:szCs w:val="22"/>
        </w:rPr>
        <w:t>12 systems. For example, “</w:t>
      </w:r>
      <w:r w:rsidR="00E729CB">
        <w:rPr>
          <w:rFonts w:asciiTheme="minorHAnsi" w:eastAsia="Calibri" w:hAnsiTheme="minorHAnsi" w:cstheme="minorHAnsi"/>
          <w:szCs w:val="22"/>
        </w:rPr>
        <w:t>S</w:t>
      </w:r>
      <w:r w:rsidR="00E729CB" w:rsidRPr="00E5345D">
        <w:rPr>
          <w:rFonts w:asciiTheme="minorHAnsi" w:eastAsia="Calibri" w:hAnsiTheme="minorHAnsi" w:cstheme="minorHAnsi"/>
          <w:szCs w:val="22"/>
        </w:rPr>
        <w:t>almonella” was a relatively benign disease within infectious diseases, it did not increase the odds of lung cancer by much. In contrast, “</w:t>
      </w:r>
      <w:r w:rsidR="00E729CB">
        <w:rPr>
          <w:rFonts w:asciiTheme="minorHAnsi" w:eastAsia="Calibri" w:hAnsiTheme="minorHAnsi" w:cstheme="minorHAnsi"/>
          <w:szCs w:val="22"/>
        </w:rPr>
        <w:t>V</w:t>
      </w:r>
      <w:r w:rsidR="00E729CB" w:rsidRPr="00E5345D">
        <w:rPr>
          <w:rFonts w:asciiTheme="minorHAnsi" w:eastAsia="Calibri" w:hAnsiTheme="minorHAnsi" w:cstheme="minorHAnsi"/>
          <w:szCs w:val="22"/>
        </w:rPr>
        <w:t xml:space="preserve">iral hepatitis C” increased the odds of a later lung cancer by more than 10 folds. </w:t>
      </w:r>
      <w:r w:rsidR="00E729CB">
        <w:rPr>
          <w:rFonts w:asciiTheme="minorHAnsi" w:eastAsia="Calibri" w:hAnsiTheme="minorHAnsi" w:cstheme="minorHAnsi"/>
          <w:szCs w:val="22"/>
        </w:rPr>
        <w:t>In the “</w:t>
      </w:r>
      <w:r w:rsidR="00912CA5">
        <w:rPr>
          <w:rFonts w:asciiTheme="minorHAnsi" w:eastAsia="Calibri" w:hAnsiTheme="minorHAnsi" w:cstheme="minorHAnsi"/>
          <w:szCs w:val="22"/>
        </w:rPr>
        <w:t>I</w:t>
      </w:r>
      <w:r w:rsidR="00E729CB">
        <w:rPr>
          <w:rFonts w:asciiTheme="minorHAnsi" w:eastAsia="Calibri" w:hAnsiTheme="minorHAnsi" w:cstheme="minorHAnsi"/>
          <w:szCs w:val="22"/>
        </w:rPr>
        <w:t xml:space="preserve">nfection and </w:t>
      </w:r>
      <w:r w:rsidR="00912CA5">
        <w:rPr>
          <w:rFonts w:asciiTheme="minorHAnsi" w:eastAsia="Calibri" w:hAnsiTheme="minorHAnsi" w:cstheme="minorHAnsi"/>
          <w:szCs w:val="22"/>
        </w:rPr>
        <w:t>P</w:t>
      </w:r>
      <w:r w:rsidR="00E729CB">
        <w:rPr>
          <w:rFonts w:asciiTheme="minorHAnsi" w:eastAsia="Calibri" w:hAnsiTheme="minorHAnsi" w:cstheme="minorHAnsi"/>
          <w:szCs w:val="22"/>
        </w:rPr>
        <w:t xml:space="preserve">arasitic </w:t>
      </w:r>
      <w:r w:rsidR="00912CA5">
        <w:rPr>
          <w:rFonts w:asciiTheme="minorHAnsi" w:eastAsia="Calibri" w:hAnsiTheme="minorHAnsi" w:cstheme="minorHAnsi"/>
          <w:szCs w:val="22"/>
        </w:rPr>
        <w:t>D</w:t>
      </w:r>
      <w:r w:rsidR="00E729CB">
        <w:rPr>
          <w:rFonts w:asciiTheme="minorHAnsi" w:eastAsia="Calibri" w:hAnsiTheme="minorHAnsi" w:cstheme="minorHAnsi"/>
          <w:szCs w:val="22"/>
        </w:rPr>
        <w:t>iseases” body system, the worst disease was used to predict risk of cancer and all other diseases were ignored</w:t>
      </w:r>
      <w:r w:rsidR="00912CA5">
        <w:rPr>
          <w:rFonts w:asciiTheme="minorHAnsi" w:eastAsia="Calibri" w:hAnsiTheme="minorHAnsi" w:cstheme="minorHAnsi"/>
          <w:szCs w:val="22"/>
        </w:rPr>
        <w:t>.</w:t>
      </w:r>
      <w:r w:rsidR="00A27F99" w:rsidRPr="00E5345D">
        <w:rPr>
          <w:rFonts w:asciiTheme="minorHAnsi" w:eastAsia="Calibri" w:hAnsiTheme="minorHAnsi" w:cstheme="minorHAnsi"/>
          <w:szCs w:val="22"/>
        </w:rPr>
        <w:t xml:space="preserve">  </w:t>
      </w:r>
    </w:p>
    <w:p w14:paraId="35A80B48" w14:textId="4B681C20" w:rsidR="0096738F" w:rsidRDefault="00005966" w:rsidP="00A3294B">
      <w:pPr>
        <w:ind w:firstLine="432"/>
        <w:rPr>
          <w:rFonts w:asciiTheme="minorHAnsi" w:eastAsia="Calibri" w:hAnsiTheme="minorHAnsi" w:cstheme="minorHAnsi"/>
          <w:szCs w:val="22"/>
        </w:rPr>
      </w:pPr>
      <w:r w:rsidRPr="00E5345D">
        <w:rPr>
          <w:rFonts w:asciiTheme="minorHAnsi" w:eastAsia="Calibri" w:hAnsiTheme="minorHAnsi" w:cstheme="minorHAnsi"/>
          <w:b/>
          <w:bCs/>
          <w:szCs w:val="22"/>
        </w:rPr>
        <w:t>Figure 2</w:t>
      </w:r>
      <w:r w:rsidRPr="00E5345D">
        <w:rPr>
          <w:rFonts w:asciiTheme="minorHAnsi" w:eastAsia="Calibri" w:hAnsiTheme="minorHAnsi" w:cstheme="minorHAnsi"/>
          <w:szCs w:val="22"/>
        </w:rPr>
        <w:t xml:space="preserve"> shows the results. </w:t>
      </w:r>
      <w:r w:rsidR="0040120C" w:rsidRPr="00E5345D">
        <w:rPr>
          <w:rFonts w:asciiTheme="minorHAnsi" w:eastAsia="Calibri" w:hAnsiTheme="minorHAnsi" w:cstheme="minorHAnsi"/>
          <w:szCs w:val="22"/>
        </w:rPr>
        <w:t>In cross</w:t>
      </w:r>
      <w:r w:rsidR="00A27F99">
        <w:rPr>
          <w:rFonts w:asciiTheme="minorHAnsi" w:eastAsia="Calibri" w:hAnsiTheme="minorHAnsi" w:cstheme="minorHAnsi"/>
          <w:szCs w:val="22"/>
        </w:rPr>
        <w:t>-</w:t>
      </w:r>
      <w:r w:rsidR="0040120C" w:rsidRPr="00E5345D">
        <w:rPr>
          <w:rFonts w:asciiTheme="minorHAnsi" w:eastAsia="Calibri" w:hAnsiTheme="minorHAnsi" w:cstheme="minorHAnsi"/>
          <w:szCs w:val="22"/>
        </w:rPr>
        <w:t xml:space="preserve">validation, the model had </w:t>
      </w:r>
      <w:r w:rsidR="00A27F99">
        <w:rPr>
          <w:rFonts w:asciiTheme="minorHAnsi" w:eastAsia="Calibri" w:hAnsiTheme="minorHAnsi" w:cstheme="minorHAnsi"/>
          <w:szCs w:val="22"/>
        </w:rPr>
        <w:t xml:space="preserve">an </w:t>
      </w:r>
      <w:r w:rsidR="00401921" w:rsidRPr="00E5345D">
        <w:rPr>
          <w:rFonts w:asciiTheme="minorHAnsi" w:eastAsia="Calibri" w:hAnsiTheme="minorHAnsi" w:cstheme="minorHAnsi"/>
          <w:szCs w:val="22"/>
        </w:rPr>
        <w:t>AROC of 0.87.</w:t>
      </w:r>
      <w:r w:rsidRPr="00E5345D">
        <w:rPr>
          <w:rFonts w:asciiTheme="minorHAnsi" w:eastAsia="Calibri" w:hAnsiTheme="minorHAnsi" w:cstheme="minorHAnsi"/>
          <w:szCs w:val="22"/>
        </w:rPr>
        <w:t xml:space="preserve"> </w:t>
      </w:r>
      <w:r w:rsidR="00653F83" w:rsidRPr="00E5345D">
        <w:rPr>
          <w:rFonts w:asciiTheme="minorHAnsi" w:eastAsia="Calibri" w:hAnsiTheme="minorHAnsi" w:cstheme="minorHAnsi"/>
          <w:szCs w:val="22"/>
        </w:rPr>
        <w:t>This p</w:t>
      </w:r>
      <w:r w:rsidR="00225E76">
        <w:rPr>
          <w:rFonts w:asciiTheme="minorHAnsi" w:eastAsia="Calibri" w:hAnsiTheme="minorHAnsi" w:cstheme="minorHAnsi"/>
          <w:szCs w:val="22"/>
        </w:rPr>
        <w:t xml:space="preserve">ilot confirms </w:t>
      </w:r>
      <w:r w:rsidR="00653F83" w:rsidRPr="00E5345D">
        <w:rPr>
          <w:rFonts w:asciiTheme="minorHAnsi" w:eastAsia="Calibri" w:hAnsiTheme="minorHAnsi" w:cstheme="minorHAnsi"/>
          <w:szCs w:val="22"/>
        </w:rPr>
        <w:t xml:space="preserve">that </w:t>
      </w:r>
      <w:r w:rsidR="00225E76">
        <w:rPr>
          <w:rFonts w:asciiTheme="minorHAnsi" w:eastAsia="Calibri" w:hAnsiTheme="minorHAnsi" w:cstheme="minorHAnsi"/>
          <w:szCs w:val="22"/>
        </w:rPr>
        <w:t xml:space="preserve">the </w:t>
      </w:r>
      <w:r w:rsidR="00653F83" w:rsidRPr="00E5345D">
        <w:rPr>
          <w:rFonts w:asciiTheme="minorHAnsi" w:eastAsia="Calibri" w:hAnsiTheme="minorHAnsi" w:cstheme="minorHAnsi"/>
          <w:szCs w:val="22"/>
        </w:rPr>
        <w:t xml:space="preserve">method of constructing composite risk factors is reasonable and </w:t>
      </w:r>
      <w:r w:rsidR="00225E76">
        <w:rPr>
          <w:rFonts w:asciiTheme="minorHAnsi" w:eastAsia="Calibri" w:hAnsiTheme="minorHAnsi" w:cstheme="minorHAnsi"/>
          <w:szCs w:val="22"/>
        </w:rPr>
        <w:t xml:space="preserve">predictive of </w:t>
      </w:r>
      <w:r w:rsidR="00393CF7" w:rsidRPr="00E5345D">
        <w:rPr>
          <w:rFonts w:asciiTheme="minorHAnsi" w:eastAsia="Calibri" w:hAnsiTheme="minorHAnsi" w:cstheme="minorHAnsi"/>
          <w:szCs w:val="22"/>
        </w:rPr>
        <w:t xml:space="preserve">lung </w:t>
      </w:r>
      <w:r w:rsidR="00653F83" w:rsidRPr="00E5345D">
        <w:rPr>
          <w:rFonts w:asciiTheme="minorHAnsi" w:eastAsia="Calibri" w:hAnsiTheme="minorHAnsi" w:cstheme="minorHAnsi"/>
          <w:szCs w:val="22"/>
        </w:rPr>
        <w:t>cancer</w:t>
      </w:r>
      <w:r w:rsidR="00225E76">
        <w:rPr>
          <w:rFonts w:asciiTheme="minorHAnsi" w:eastAsia="Calibri" w:hAnsiTheme="minorHAnsi" w:cstheme="minorHAnsi"/>
          <w:szCs w:val="22"/>
        </w:rPr>
        <w:t xml:space="preserve"> risks</w:t>
      </w:r>
      <w:r w:rsidR="00653F83" w:rsidRPr="00E5345D">
        <w:rPr>
          <w:rFonts w:asciiTheme="minorHAnsi" w:eastAsia="Calibri" w:hAnsiTheme="minorHAnsi" w:cstheme="minorHAnsi"/>
          <w:szCs w:val="22"/>
        </w:rPr>
        <w:t>.</w:t>
      </w:r>
      <w:r w:rsidR="0076476E" w:rsidRPr="00E5345D">
        <w:rPr>
          <w:rFonts w:asciiTheme="minorHAnsi" w:eastAsia="Calibri" w:hAnsiTheme="minorHAnsi" w:cstheme="minorHAnsi"/>
          <w:szCs w:val="22"/>
        </w:rPr>
        <w:t xml:space="preserve"> </w:t>
      </w:r>
      <w:r w:rsidR="00A3294B">
        <w:rPr>
          <w:rFonts w:asciiTheme="minorHAnsi" w:eastAsia="Calibri" w:hAnsiTheme="minorHAnsi" w:cstheme="minorHAnsi"/>
          <w:szCs w:val="22"/>
        </w:rPr>
        <w:t xml:space="preserve">Others have also constructed similar models </w:t>
      </w:r>
      <w:r w:rsidR="00C411E5" w:rsidRPr="00E5345D">
        <w:rPr>
          <w:rFonts w:asciiTheme="minorHAnsi" w:eastAsia="Calibri" w:hAnsiTheme="minorHAnsi" w:cstheme="minorHAnsi"/>
          <w:szCs w:val="22"/>
        </w:rPr>
        <w:t>[</w:t>
      </w:r>
      <w:r w:rsidR="00C411E5" w:rsidRPr="00E5345D">
        <w:rPr>
          <w:rStyle w:val="EndnoteReference"/>
          <w:rFonts w:asciiTheme="minorHAnsi" w:eastAsia="Calibri" w:hAnsiTheme="minorHAnsi" w:cstheme="minorHAnsi"/>
          <w:szCs w:val="22"/>
        </w:rPr>
        <w:endnoteReference w:id="89"/>
      </w:r>
      <w:r w:rsidR="00C411E5" w:rsidRPr="00E5345D">
        <w:rPr>
          <w:rFonts w:asciiTheme="minorHAnsi" w:eastAsia="Calibri" w:hAnsiTheme="minorHAnsi" w:cstheme="minorHAnsi"/>
          <w:szCs w:val="22"/>
        </w:rPr>
        <w:t>].</w:t>
      </w:r>
      <w:r w:rsidR="001F5B86">
        <w:rPr>
          <w:rFonts w:asciiTheme="minorHAnsi" w:eastAsia="Calibri" w:hAnsiTheme="minorHAnsi" w:cstheme="minorHAnsi"/>
          <w:szCs w:val="22"/>
        </w:rPr>
        <w:t xml:space="preserve"> The final method we are planning to use is a </w:t>
      </w:r>
      <w:r w:rsidR="00225E76">
        <w:rPr>
          <w:rFonts w:asciiTheme="minorHAnsi" w:eastAsia="Calibri" w:hAnsiTheme="minorHAnsi" w:cstheme="minorHAnsi"/>
          <w:szCs w:val="22"/>
        </w:rPr>
        <w:t xml:space="preserve">Probability </w:t>
      </w:r>
      <w:r w:rsidR="001F5B86">
        <w:rPr>
          <w:rFonts w:asciiTheme="minorHAnsi" w:eastAsia="Calibri" w:hAnsiTheme="minorHAnsi" w:cstheme="minorHAnsi"/>
          <w:szCs w:val="22"/>
        </w:rPr>
        <w:t xml:space="preserve">Network model, only a portion of this network is modeled in this preliminary study. </w:t>
      </w:r>
      <w:r w:rsidR="000D630F">
        <w:rPr>
          <w:rFonts w:asciiTheme="minorHAnsi" w:eastAsia="Calibri" w:hAnsiTheme="minorHAnsi" w:cstheme="minorHAnsi"/>
          <w:szCs w:val="22"/>
        </w:rPr>
        <w:t xml:space="preserve">This pilot models the main model, which links the risk factors to lung cancer. </w:t>
      </w:r>
      <w:r w:rsidR="0096738F">
        <w:rPr>
          <w:rFonts w:asciiTheme="minorHAnsi" w:eastAsia="Calibri" w:hAnsiTheme="minorHAnsi" w:cstheme="minorHAnsi"/>
          <w:szCs w:val="22"/>
        </w:rPr>
        <w:t xml:space="preserve">The network also includes other models used to predict missing values </w:t>
      </w:r>
      <w:r w:rsidR="006352D6">
        <w:rPr>
          <w:rFonts w:asciiTheme="minorHAnsi" w:eastAsia="Calibri" w:hAnsiTheme="minorHAnsi" w:cstheme="minorHAnsi"/>
          <w:szCs w:val="22"/>
        </w:rPr>
        <w:t xml:space="preserve">for risk factors of </w:t>
      </w:r>
      <w:r w:rsidR="0096738F">
        <w:rPr>
          <w:rFonts w:asciiTheme="minorHAnsi" w:eastAsia="Calibri" w:hAnsiTheme="minorHAnsi" w:cstheme="minorHAnsi"/>
          <w:szCs w:val="22"/>
        </w:rPr>
        <w:t xml:space="preserve">lung cancer. </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3955"/>
      </w:tblGrid>
      <w:tr w:rsidR="00E729CB" w:rsidRPr="00E5345D" w14:paraId="3B13997B" w14:textId="77777777" w:rsidTr="006D696E">
        <w:tc>
          <w:tcPr>
            <w:tcW w:w="3955" w:type="dxa"/>
          </w:tcPr>
          <w:p w14:paraId="5F578198" w14:textId="77777777" w:rsidR="00E729CB" w:rsidRPr="00E5345D" w:rsidRDefault="00E729CB" w:rsidP="006D696E">
            <w:pPr>
              <w:jc w:val="center"/>
              <w:rPr>
                <w:rFonts w:asciiTheme="minorHAnsi" w:eastAsia="Times New Roman" w:hAnsiTheme="minorHAnsi" w:cstheme="minorHAnsi"/>
                <w:noProof/>
                <w:color w:val="000000"/>
                <w:szCs w:val="22"/>
              </w:rPr>
            </w:pPr>
            <w:r w:rsidRPr="00A27F99">
              <w:rPr>
                <w:rFonts w:asciiTheme="minorHAnsi" w:eastAsia="Calibri" w:hAnsiTheme="minorHAnsi" w:cstheme="minorHAnsi"/>
                <w:b/>
                <w:bCs/>
                <w:szCs w:val="22"/>
              </w:rPr>
              <w:t>Figure 2: Predicting Lung Cancer</w:t>
            </w:r>
            <w:r w:rsidRPr="006B3915">
              <w:rPr>
                <w:rFonts w:asciiTheme="minorHAnsi" w:eastAsia="Times New Roman" w:hAnsiTheme="minorHAnsi" w:cstheme="minorHAnsi"/>
                <w:noProof/>
                <w:color w:val="000000"/>
                <w:sz w:val="20"/>
                <w:szCs w:val="20"/>
              </w:rPr>
              <w:t xml:space="preserve"> </w:t>
            </w:r>
            <w:r w:rsidRPr="00E5345D">
              <w:rPr>
                <w:rFonts w:asciiTheme="minorHAnsi" w:eastAsia="Times New Roman" w:hAnsiTheme="minorHAnsi" w:cstheme="minorHAnsi"/>
                <w:noProof/>
                <w:color w:val="000000"/>
                <w:szCs w:val="22"/>
              </w:rPr>
              <w:drawing>
                <wp:inline distT="0" distB="0" distL="0" distR="0" wp14:anchorId="79F3E7C9" wp14:editId="1D0FFDA3">
                  <wp:extent cx="2421437" cy="1664737"/>
                  <wp:effectExtent l="0" t="0" r="0" b="0"/>
                  <wp:docPr id="1" name="Picture 1" descr="A picture containing text, screenshot, line,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line, plot&#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4081" t="23452" r="2643" b="3876"/>
                          <a:stretch/>
                        </pic:blipFill>
                        <pic:spPr bwMode="auto">
                          <a:xfrm>
                            <a:off x="0" y="0"/>
                            <a:ext cx="2464483" cy="169433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22E6FB8" w14:textId="740BE65E" w:rsidR="00B04D43" w:rsidRDefault="00DB12F4" w:rsidP="00B04D43">
      <w:pPr>
        <w:ind w:firstLine="360"/>
        <w:rPr>
          <w:rFonts w:asciiTheme="minorHAnsi" w:eastAsia="Calibri" w:hAnsiTheme="minorHAnsi" w:cstheme="minorHAnsi"/>
          <w:szCs w:val="22"/>
          <w:vertAlign w:val="superscript"/>
        </w:rPr>
      </w:pPr>
      <w:r w:rsidRPr="00E5345D">
        <w:rPr>
          <w:rFonts w:asciiTheme="minorHAnsi" w:eastAsia="Calibri" w:hAnsiTheme="minorHAnsi" w:cstheme="minorHAnsi"/>
          <w:b/>
          <w:bCs/>
          <w:szCs w:val="22"/>
        </w:rPr>
        <w:t>Study Design:</w:t>
      </w:r>
      <w:r w:rsidRPr="00E5345D">
        <w:rPr>
          <w:rFonts w:asciiTheme="minorHAnsi" w:eastAsia="Calibri" w:hAnsiTheme="minorHAnsi" w:cstheme="minorHAnsi"/>
          <w:szCs w:val="22"/>
        </w:rPr>
        <w:t xml:space="preserve"> This is a </w:t>
      </w:r>
      <w:r w:rsidR="00AF2299">
        <w:rPr>
          <w:rFonts w:asciiTheme="minorHAnsi" w:eastAsia="Calibri" w:hAnsiTheme="minorHAnsi" w:cstheme="minorHAnsi"/>
          <w:szCs w:val="22"/>
        </w:rPr>
        <w:t xml:space="preserve">retrospective, observational, </w:t>
      </w:r>
      <w:r w:rsidR="00C85010">
        <w:rPr>
          <w:rFonts w:asciiTheme="minorHAnsi" w:eastAsia="Calibri" w:hAnsiTheme="minorHAnsi" w:cstheme="minorHAnsi"/>
          <w:szCs w:val="22"/>
        </w:rPr>
        <w:t>case</w:t>
      </w:r>
      <w:r w:rsidR="00A27F99">
        <w:rPr>
          <w:rFonts w:asciiTheme="minorHAnsi" w:eastAsia="Calibri" w:hAnsiTheme="minorHAnsi" w:cstheme="minorHAnsi"/>
          <w:szCs w:val="22"/>
        </w:rPr>
        <w:t>-</w:t>
      </w:r>
      <w:r w:rsidR="00C85010">
        <w:rPr>
          <w:rFonts w:asciiTheme="minorHAnsi" w:eastAsia="Calibri" w:hAnsiTheme="minorHAnsi" w:cstheme="minorHAnsi"/>
          <w:szCs w:val="22"/>
        </w:rPr>
        <w:t xml:space="preserve">control study, where cases are </w:t>
      </w:r>
      <w:r w:rsidR="00F529ED">
        <w:rPr>
          <w:rFonts w:asciiTheme="minorHAnsi" w:eastAsia="Calibri" w:hAnsiTheme="minorHAnsi" w:cstheme="minorHAnsi"/>
          <w:szCs w:val="22"/>
        </w:rPr>
        <w:t xml:space="preserve">patients with </w:t>
      </w:r>
      <w:r w:rsidR="00C85010">
        <w:rPr>
          <w:rFonts w:asciiTheme="minorHAnsi" w:eastAsia="Calibri" w:hAnsiTheme="minorHAnsi" w:cstheme="minorHAnsi"/>
          <w:szCs w:val="22"/>
        </w:rPr>
        <w:t xml:space="preserve">cancer </w:t>
      </w:r>
      <w:r w:rsidR="00F529ED">
        <w:rPr>
          <w:rFonts w:asciiTheme="minorHAnsi" w:eastAsia="Calibri" w:hAnsiTheme="minorHAnsi" w:cstheme="minorHAnsi"/>
          <w:szCs w:val="22"/>
        </w:rPr>
        <w:t xml:space="preserve">(identified through SNOMED codes) </w:t>
      </w:r>
      <w:r w:rsidR="00C85010">
        <w:rPr>
          <w:rFonts w:asciiTheme="minorHAnsi" w:eastAsia="Calibri" w:hAnsiTheme="minorHAnsi" w:cstheme="minorHAnsi"/>
          <w:szCs w:val="22"/>
        </w:rPr>
        <w:t xml:space="preserve">and controls are </w:t>
      </w:r>
      <w:r w:rsidR="00AF2299">
        <w:rPr>
          <w:rFonts w:asciiTheme="minorHAnsi" w:eastAsia="Calibri" w:hAnsiTheme="minorHAnsi" w:cstheme="minorHAnsi"/>
          <w:szCs w:val="22"/>
        </w:rPr>
        <w:t>non-cancer patients.</w:t>
      </w:r>
      <w:r w:rsidR="000C590C">
        <w:rPr>
          <w:rFonts w:asciiTheme="minorHAnsi" w:eastAsia="Calibri" w:hAnsiTheme="minorHAnsi" w:cstheme="minorHAnsi"/>
          <w:szCs w:val="22"/>
        </w:rPr>
        <w:t xml:space="preserve"> </w:t>
      </w:r>
      <w:r w:rsidR="001304F9">
        <w:rPr>
          <w:rFonts w:asciiTheme="minorHAnsi" w:eastAsia="Calibri" w:hAnsiTheme="minorHAnsi" w:cstheme="minorHAnsi"/>
          <w:szCs w:val="22"/>
        </w:rPr>
        <w:t>Separate models are built for each cancer:</w:t>
      </w:r>
      <w:r w:rsidR="000C590C">
        <w:rPr>
          <w:rFonts w:asciiTheme="minorHAnsi" w:eastAsia="Calibri" w:hAnsiTheme="minorHAnsi" w:cstheme="minorHAnsi"/>
          <w:szCs w:val="22"/>
        </w:rPr>
        <w:t xml:space="preserve"> </w:t>
      </w:r>
      <w:r w:rsidR="001304F9" w:rsidRPr="00A50893">
        <w:rPr>
          <w:rFonts w:asciiTheme="minorHAnsi" w:eastAsia="Calibri" w:hAnsiTheme="minorHAnsi" w:cstheme="minorHAnsi"/>
          <w:szCs w:val="22"/>
        </w:rPr>
        <w:t>(1) breast, (2) lung, (3) cervical, (4) colorectal</w:t>
      </w:r>
      <w:r w:rsidR="001304F9">
        <w:rPr>
          <w:rFonts w:asciiTheme="minorHAnsi" w:eastAsia="Calibri" w:hAnsiTheme="minorHAnsi" w:cstheme="minorHAnsi"/>
          <w:szCs w:val="22"/>
        </w:rPr>
        <w:t xml:space="preserve">, and (5) </w:t>
      </w:r>
      <w:r w:rsidR="0096738F">
        <w:rPr>
          <w:rFonts w:asciiTheme="minorHAnsi" w:eastAsia="Calibri" w:hAnsiTheme="minorHAnsi" w:cstheme="minorHAnsi"/>
          <w:szCs w:val="22"/>
        </w:rPr>
        <w:t>p</w:t>
      </w:r>
      <w:r w:rsidR="001304F9">
        <w:rPr>
          <w:rFonts w:asciiTheme="minorHAnsi" w:eastAsia="Calibri" w:hAnsiTheme="minorHAnsi" w:cstheme="minorHAnsi"/>
          <w:szCs w:val="22"/>
        </w:rPr>
        <w:t xml:space="preserve">rostate </w:t>
      </w:r>
      <w:r w:rsidR="001304F9" w:rsidRPr="00A50893">
        <w:rPr>
          <w:rFonts w:asciiTheme="minorHAnsi" w:eastAsia="Calibri" w:hAnsiTheme="minorHAnsi" w:cstheme="minorHAnsi"/>
          <w:szCs w:val="22"/>
        </w:rPr>
        <w:t>cancers</w:t>
      </w:r>
    </w:p>
    <w:p w14:paraId="67643313" w14:textId="70B4BF28" w:rsidR="003B7353" w:rsidRDefault="00DB12F4" w:rsidP="00B04D43">
      <w:pPr>
        <w:ind w:firstLine="360"/>
        <w:rPr>
          <w:rFonts w:asciiTheme="minorHAnsi" w:eastAsia="Calibri" w:hAnsiTheme="minorHAnsi" w:cstheme="minorHAnsi"/>
          <w:color w:val="000000"/>
          <w:szCs w:val="22"/>
        </w:rPr>
      </w:pPr>
      <w:r w:rsidRPr="00E5345D">
        <w:rPr>
          <w:rFonts w:asciiTheme="minorHAnsi" w:eastAsia="Calibri" w:hAnsiTheme="minorHAnsi" w:cstheme="minorHAnsi"/>
          <w:b/>
          <w:bCs/>
          <w:szCs w:val="22"/>
        </w:rPr>
        <w:t>Study Population</w:t>
      </w:r>
      <w:r w:rsidR="009C0E4C">
        <w:rPr>
          <w:rFonts w:asciiTheme="minorHAnsi" w:eastAsia="Calibri" w:hAnsiTheme="minorHAnsi" w:cstheme="minorHAnsi"/>
          <w:b/>
          <w:bCs/>
          <w:szCs w:val="22"/>
        </w:rPr>
        <w:t xml:space="preserve"> and Sample Size</w:t>
      </w:r>
      <w:r w:rsidRPr="00E5345D">
        <w:rPr>
          <w:rFonts w:asciiTheme="minorHAnsi" w:eastAsia="Calibri" w:hAnsiTheme="minorHAnsi" w:cstheme="minorHAnsi"/>
          <w:szCs w:val="22"/>
        </w:rPr>
        <w:t xml:space="preserve">: </w:t>
      </w:r>
      <w:r w:rsidRPr="00E5345D">
        <w:rPr>
          <w:rFonts w:asciiTheme="minorHAnsi" w:eastAsia="Calibri" w:hAnsiTheme="minorHAnsi" w:cstheme="minorHAnsi"/>
          <w:color w:val="000000"/>
          <w:szCs w:val="22"/>
        </w:rPr>
        <w:t>We will rely on data available through All of Us Research Hub</w:t>
      </w:r>
      <w:r w:rsidR="00A3294B">
        <w:rPr>
          <w:rFonts w:asciiTheme="minorHAnsi" w:eastAsia="Calibri" w:hAnsiTheme="minorHAnsi" w:cstheme="minorHAnsi"/>
          <w:color w:val="000000"/>
          <w:szCs w:val="22"/>
        </w:rPr>
        <w:t xml:space="preserve">, </w:t>
      </w:r>
      <w:r w:rsidRPr="00E5345D">
        <w:rPr>
          <w:rFonts w:asciiTheme="minorHAnsi" w:eastAsia="Calibri" w:hAnsiTheme="minorHAnsi" w:cstheme="minorHAnsi"/>
          <w:color w:val="000000"/>
          <w:szCs w:val="22"/>
        </w:rPr>
        <w:t xml:space="preserve">coordinated by </w:t>
      </w:r>
      <w:r w:rsidR="00F93C58">
        <w:rPr>
          <w:rFonts w:asciiTheme="minorHAnsi" w:eastAsia="Calibri" w:hAnsiTheme="minorHAnsi" w:cstheme="minorHAnsi"/>
          <w:color w:val="000000"/>
          <w:szCs w:val="22"/>
        </w:rPr>
        <w:t xml:space="preserve">the </w:t>
      </w:r>
      <w:r w:rsidRPr="00E5345D">
        <w:rPr>
          <w:rFonts w:asciiTheme="minorHAnsi" w:eastAsia="Calibri" w:hAnsiTheme="minorHAnsi" w:cstheme="minorHAnsi"/>
          <w:color w:val="000000"/>
          <w:szCs w:val="22"/>
        </w:rPr>
        <w:t>N</w:t>
      </w:r>
      <w:r w:rsidR="00F529ED">
        <w:rPr>
          <w:rFonts w:asciiTheme="minorHAnsi" w:eastAsia="Calibri" w:hAnsiTheme="minorHAnsi" w:cstheme="minorHAnsi"/>
          <w:color w:val="000000"/>
          <w:szCs w:val="22"/>
        </w:rPr>
        <w:t>ational Institute of Health</w:t>
      </w:r>
      <w:r w:rsidR="005A6A64" w:rsidRPr="00E5345D">
        <w:rPr>
          <w:rFonts w:asciiTheme="minorHAnsi" w:eastAsia="Calibri" w:hAnsiTheme="minorHAnsi" w:cstheme="minorHAnsi"/>
          <w:color w:val="000000"/>
          <w:szCs w:val="22"/>
        </w:rPr>
        <w:t xml:space="preserve"> [</w:t>
      </w:r>
      <w:r w:rsidR="005A6A64" w:rsidRPr="00E5345D">
        <w:rPr>
          <w:rStyle w:val="EndnoteReference"/>
          <w:rFonts w:asciiTheme="minorHAnsi" w:eastAsia="Calibri" w:hAnsiTheme="minorHAnsi" w:cstheme="minorHAnsi"/>
          <w:color w:val="000000"/>
          <w:szCs w:val="22"/>
        </w:rPr>
        <w:endnoteReference w:id="90"/>
      </w:r>
      <w:r w:rsidR="005A6A64" w:rsidRPr="00E5345D">
        <w:rPr>
          <w:rFonts w:asciiTheme="minorHAnsi" w:eastAsia="Calibri" w:hAnsiTheme="minorHAnsi" w:cstheme="minorHAnsi"/>
          <w:color w:val="000000"/>
          <w:szCs w:val="22"/>
        </w:rPr>
        <w:t>]</w:t>
      </w:r>
      <w:r w:rsidRPr="00E5345D">
        <w:rPr>
          <w:rFonts w:asciiTheme="minorHAnsi" w:eastAsia="Calibri" w:hAnsiTheme="minorHAnsi" w:cstheme="minorHAnsi"/>
          <w:color w:val="000000"/>
          <w:szCs w:val="22"/>
        </w:rPr>
        <w:t>.</w:t>
      </w:r>
      <w:r w:rsidR="00A3294B">
        <w:rPr>
          <w:rFonts w:asciiTheme="minorHAnsi" w:eastAsia="Calibri" w:hAnsiTheme="minorHAnsi" w:cstheme="minorHAnsi"/>
          <w:color w:val="000000"/>
          <w:szCs w:val="22"/>
        </w:rPr>
        <w:t xml:space="preserve"> </w:t>
      </w:r>
      <w:r w:rsidR="00302A0A" w:rsidRPr="00302A0A">
        <w:rPr>
          <w:rFonts w:asciiTheme="minorHAnsi" w:eastAsia="Calibri" w:hAnsiTheme="minorHAnsi" w:cstheme="minorHAnsi"/>
          <w:color w:val="000000"/>
          <w:szCs w:val="22"/>
        </w:rPr>
        <w:t xml:space="preserve">As of </w:t>
      </w:r>
      <w:r w:rsidR="00302A0A">
        <w:rPr>
          <w:rFonts w:asciiTheme="minorHAnsi" w:eastAsia="Calibri" w:hAnsiTheme="minorHAnsi" w:cstheme="minorHAnsi"/>
          <w:color w:val="000000"/>
          <w:szCs w:val="22"/>
        </w:rPr>
        <w:t>January 2024</w:t>
      </w:r>
      <w:r w:rsidR="00302A0A" w:rsidRPr="00302A0A">
        <w:rPr>
          <w:rFonts w:asciiTheme="minorHAnsi" w:eastAsia="Calibri" w:hAnsiTheme="minorHAnsi" w:cstheme="minorHAnsi"/>
          <w:color w:val="000000"/>
          <w:szCs w:val="22"/>
        </w:rPr>
        <w:t xml:space="preserve">, the </w:t>
      </w:r>
      <w:r w:rsidR="00302A0A">
        <w:rPr>
          <w:rFonts w:asciiTheme="minorHAnsi" w:eastAsia="Calibri" w:hAnsiTheme="minorHAnsi" w:cstheme="minorHAnsi"/>
          <w:color w:val="000000"/>
          <w:szCs w:val="22"/>
        </w:rPr>
        <w:t xml:space="preserve">demographic </w:t>
      </w:r>
      <w:r w:rsidR="00302A0A" w:rsidRPr="00302A0A">
        <w:rPr>
          <w:rFonts w:asciiTheme="minorHAnsi" w:eastAsia="Calibri" w:hAnsiTheme="minorHAnsi" w:cstheme="minorHAnsi"/>
          <w:color w:val="000000"/>
          <w:szCs w:val="22"/>
        </w:rPr>
        <w:t xml:space="preserve">breakdown of participants </w:t>
      </w:r>
      <w:r w:rsidR="00302A0A">
        <w:rPr>
          <w:rFonts w:asciiTheme="minorHAnsi" w:eastAsia="Calibri" w:hAnsiTheme="minorHAnsi" w:cstheme="minorHAnsi"/>
          <w:color w:val="000000"/>
          <w:szCs w:val="22"/>
        </w:rPr>
        <w:t>was</w:t>
      </w:r>
      <w:r w:rsidR="00302A0A" w:rsidRPr="00302A0A">
        <w:rPr>
          <w:rFonts w:asciiTheme="minorHAnsi" w:eastAsia="Calibri" w:hAnsiTheme="minorHAnsi" w:cstheme="minorHAnsi"/>
          <w:color w:val="000000"/>
          <w:szCs w:val="22"/>
        </w:rPr>
        <w:t>:</w:t>
      </w:r>
      <w:r w:rsidR="00302A0A">
        <w:rPr>
          <w:rFonts w:asciiTheme="minorHAnsi" w:eastAsia="Calibri" w:hAnsiTheme="minorHAnsi" w:cstheme="minorHAnsi"/>
          <w:color w:val="000000"/>
          <w:szCs w:val="22"/>
        </w:rPr>
        <w:t xml:space="preserve"> </w:t>
      </w:r>
      <w:r w:rsidR="00302A0A" w:rsidRPr="00302A0A">
        <w:rPr>
          <w:rFonts w:asciiTheme="minorHAnsi" w:eastAsia="Calibri" w:hAnsiTheme="minorHAnsi" w:cstheme="minorHAnsi"/>
          <w:color w:val="000000"/>
          <w:szCs w:val="22"/>
        </w:rPr>
        <w:t>64.3% female</w:t>
      </w:r>
      <w:r w:rsidR="00302A0A">
        <w:rPr>
          <w:rFonts w:asciiTheme="minorHAnsi" w:eastAsia="Calibri" w:hAnsiTheme="minorHAnsi" w:cstheme="minorHAnsi"/>
          <w:color w:val="000000"/>
          <w:szCs w:val="22"/>
        </w:rPr>
        <w:t xml:space="preserve">, </w:t>
      </w:r>
      <w:r w:rsidR="00302A0A" w:rsidRPr="00302A0A">
        <w:rPr>
          <w:rFonts w:asciiTheme="minorHAnsi" w:eastAsia="Calibri" w:hAnsiTheme="minorHAnsi" w:cstheme="minorHAnsi"/>
          <w:color w:val="000000"/>
          <w:szCs w:val="22"/>
        </w:rPr>
        <w:t>18.7% African American</w:t>
      </w:r>
      <w:r w:rsidR="00302A0A">
        <w:rPr>
          <w:rFonts w:asciiTheme="minorHAnsi" w:eastAsia="Calibri" w:hAnsiTheme="minorHAnsi" w:cstheme="minorHAnsi"/>
          <w:color w:val="000000"/>
          <w:szCs w:val="22"/>
        </w:rPr>
        <w:t xml:space="preserve">, </w:t>
      </w:r>
      <w:r w:rsidR="00302A0A" w:rsidRPr="00302A0A">
        <w:rPr>
          <w:rFonts w:asciiTheme="minorHAnsi" w:eastAsia="Calibri" w:hAnsiTheme="minorHAnsi" w:cstheme="minorHAnsi"/>
          <w:color w:val="000000"/>
          <w:szCs w:val="22"/>
        </w:rPr>
        <w:t>21.1% other races</w:t>
      </w:r>
      <w:r w:rsidR="00302A0A">
        <w:rPr>
          <w:rFonts w:asciiTheme="minorHAnsi" w:eastAsia="Calibri" w:hAnsiTheme="minorHAnsi" w:cstheme="minorHAnsi"/>
          <w:color w:val="000000"/>
          <w:szCs w:val="22"/>
        </w:rPr>
        <w:t xml:space="preserve">, and </w:t>
      </w:r>
      <w:r w:rsidR="00302A0A" w:rsidRPr="00302A0A">
        <w:rPr>
          <w:rFonts w:asciiTheme="minorHAnsi" w:eastAsia="Calibri" w:hAnsiTheme="minorHAnsi" w:cstheme="minorHAnsi"/>
          <w:color w:val="000000"/>
          <w:szCs w:val="22"/>
        </w:rPr>
        <w:t>60.1% White</w:t>
      </w:r>
      <w:r w:rsidR="00302A0A">
        <w:rPr>
          <w:rFonts w:asciiTheme="minorHAnsi" w:eastAsia="Calibri" w:hAnsiTheme="minorHAnsi" w:cstheme="minorHAnsi"/>
          <w:color w:val="000000"/>
          <w:szCs w:val="22"/>
        </w:rPr>
        <w:t xml:space="preserve">. </w:t>
      </w:r>
      <w:r w:rsidR="00C45E77">
        <w:rPr>
          <w:rFonts w:asciiTheme="minorHAnsi" w:eastAsia="Calibri" w:hAnsiTheme="minorHAnsi" w:cstheme="minorHAnsi"/>
          <w:color w:val="000000"/>
          <w:szCs w:val="22"/>
        </w:rPr>
        <w:t>16.9% were Hispanic.</w:t>
      </w:r>
      <w:r w:rsidR="00C45E77" w:rsidRPr="00302A0A">
        <w:rPr>
          <w:rFonts w:asciiTheme="minorHAnsi" w:eastAsia="Calibri" w:hAnsiTheme="minorHAnsi" w:cstheme="minorHAnsi"/>
          <w:color w:val="000000"/>
          <w:szCs w:val="22"/>
        </w:rPr>
        <w:t xml:space="preserve"> </w:t>
      </w:r>
      <w:r w:rsidR="008F67CF">
        <w:rPr>
          <w:rFonts w:asciiTheme="minorHAnsi" w:eastAsia="Calibri" w:hAnsiTheme="minorHAnsi" w:cstheme="minorHAnsi"/>
          <w:color w:val="000000"/>
          <w:szCs w:val="22"/>
        </w:rPr>
        <w:t>Participants’ age ranged from 18 to 100 years.</w:t>
      </w:r>
      <w:r w:rsidR="0076476E" w:rsidRPr="00E5345D">
        <w:rPr>
          <w:rFonts w:asciiTheme="minorHAnsi" w:eastAsia="Calibri" w:hAnsiTheme="minorHAnsi" w:cstheme="minorHAnsi"/>
          <w:color w:val="000000"/>
          <w:szCs w:val="22"/>
        </w:rPr>
        <w:t xml:space="preserve"> </w:t>
      </w:r>
      <w:r w:rsidR="00293FC1">
        <w:rPr>
          <w:rFonts w:asciiTheme="minorHAnsi" w:eastAsia="Calibri" w:hAnsiTheme="minorHAnsi" w:cstheme="minorHAnsi"/>
          <w:color w:val="000000"/>
          <w:szCs w:val="22"/>
        </w:rPr>
        <w:t>A</w:t>
      </w:r>
      <w:r w:rsidR="00FA59B2">
        <w:rPr>
          <w:rFonts w:asciiTheme="minorHAnsi" w:eastAsia="Calibri" w:hAnsiTheme="minorHAnsi" w:cstheme="minorHAnsi"/>
          <w:color w:val="000000"/>
          <w:szCs w:val="22"/>
        </w:rPr>
        <w:t xml:space="preserve">s of </w:t>
      </w:r>
      <w:r w:rsidR="00E076FB">
        <w:rPr>
          <w:rFonts w:asciiTheme="minorHAnsi" w:eastAsia="Calibri" w:hAnsiTheme="minorHAnsi" w:cstheme="minorHAnsi"/>
          <w:color w:val="000000"/>
          <w:szCs w:val="22"/>
        </w:rPr>
        <w:t>January 2024</w:t>
      </w:r>
      <w:r w:rsidR="00FA59B2">
        <w:rPr>
          <w:rFonts w:asciiTheme="minorHAnsi" w:eastAsia="Calibri" w:hAnsiTheme="minorHAnsi" w:cstheme="minorHAnsi"/>
          <w:color w:val="000000"/>
          <w:szCs w:val="22"/>
        </w:rPr>
        <w:t xml:space="preserve">, </w:t>
      </w:r>
      <w:r w:rsidR="0028344A">
        <w:rPr>
          <w:rFonts w:asciiTheme="minorHAnsi" w:eastAsia="Calibri" w:hAnsiTheme="minorHAnsi" w:cstheme="minorHAnsi"/>
          <w:color w:val="000000"/>
          <w:szCs w:val="22"/>
        </w:rPr>
        <w:t xml:space="preserve">using only the EHR data, </w:t>
      </w:r>
      <w:r w:rsidR="00FA59B2">
        <w:rPr>
          <w:rFonts w:asciiTheme="minorHAnsi" w:eastAsia="Calibri" w:hAnsiTheme="minorHAnsi" w:cstheme="minorHAnsi"/>
          <w:color w:val="000000"/>
          <w:szCs w:val="22"/>
        </w:rPr>
        <w:t xml:space="preserve">there were </w:t>
      </w:r>
      <w:r w:rsidR="00383DE3" w:rsidRPr="001D2ACD">
        <w:rPr>
          <w:rFonts w:asciiTheme="minorHAnsi" w:eastAsia="Calibri" w:hAnsiTheme="minorHAnsi" w:cstheme="minorHAnsi"/>
          <w:color w:val="000000"/>
          <w:szCs w:val="22"/>
          <w:u w:val="single"/>
        </w:rPr>
        <w:t>50,7</w:t>
      </w:r>
      <w:r w:rsidR="00B81599" w:rsidRPr="001D2ACD">
        <w:rPr>
          <w:rFonts w:asciiTheme="minorHAnsi" w:eastAsia="Calibri" w:hAnsiTheme="minorHAnsi" w:cstheme="minorHAnsi"/>
          <w:color w:val="000000"/>
          <w:szCs w:val="22"/>
          <w:u w:val="single"/>
        </w:rPr>
        <w:t>2</w:t>
      </w:r>
      <w:r w:rsidR="00383DE3" w:rsidRPr="001D2ACD">
        <w:rPr>
          <w:rFonts w:asciiTheme="minorHAnsi" w:eastAsia="Calibri" w:hAnsiTheme="minorHAnsi" w:cstheme="minorHAnsi"/>
          <w:color w:val="000000"/>
          <w:szCs w:val="22"/>
          <w:u w:val="single"/>
        </w:rPr>
        <w:t>0</w:t>
      </w:r>
      <w:r w:rsidR="00FA59B2" w:rsidRPr="001D2ACD">
        <w:rPr>
          <w:rFonts w:asciiTheme="minorHAnsi" w:eastAsia="Calibri" w:hAnsiTheme="minorHAnsi" w:cstheme="minorHAnsi"/>
          <w:color w:val="000000"/>
          <w:szCs w:val="22"/>
          <w:u w:val="single"/>
        </w:rPr>
        <w:t xml:space="preserve"> (out of </w:t>
      </w:r>
      <w:r w:rsidR="00B81599" w:rsidRPr="001D2ACD">
        <w:rPr>
          <w:rFonts w:asciiTheme="minorHAnsi" w:eastAsia="Calibri" w:hAnsiTheme="minorHAnsi" w:cstheme="minorHAnsi"/>
          <w:color w:val="000000"/>
          <w:szCs w:val="22"/>
          <w:u w:val="single"/>
        </w:rPr>
        <w:t>519</w:t>
      </w:r>
      <w:r w:rsidR="00FA59B2" w:rsidRPr="001D2ACD">
        <w:rPr>
          <w:rFonts w:asciiTheme="minorHAnsi" w:eastAsia="Calibri" w:hAnsiTheme="minorHAnsi" w:cstheme="minorHAnsi"/>
          <w:color w:val="000000"/>
          <w:szCs w:val="22"/>
          <w:u w:val="single"/>
        </w:rPr>
        <w:t>,000 unique participants</w:t>
      </w:r>
      <w:r w:rsidR="001D2ACD">
        <w:rPr>
          <w:rFonts w:asciiTheme="minorHAnsi" w:eastAsia="Calibri" w:hAnsiTheme="minorHAnsi" w:cstheme="minorHAnsi"/>
          <w:color w:val="000000"/>
          <w:szCs w:val="22"/>
          <w:u w:val="single"/>
        </w:rPr>
        <w:t>)</w:t>
      </w:r>
      <w:r w:rsidR="00FA59B2" w:rsidRPr="001D2ACD">
        <w:rPr>
          <w:rFonts w:asciiTheme="minorHAnsi" w:eastAsia="Calibri" w:hAnsiTheme="minorHAnsi" w:cstheme="minorHAnsi"/>
          <w:color w:val="000000"/>
          <w:szCs w:val="22"/>
          <w:u w:val="single"/>
        </w:rPr>
        <w:t xml:space="preserve"> who had cancer</w:t>
      </w:r>
      <w:r w:rsidR="0096738F">
        <w:rPr>
          <w:rFonts w:asciiTheme="minorHAnsi" w:eastAsia="Calibri" w:hAnsiTheme="minorHAnsi" w:cstheme="minorHAnsi"/>
          <w:color w:val="000000"/>
          <w:szCs w:val="22"/>
        </w:rPr>
        <w:t xml:space="preserve"> [</w:t>
      </w:r>
      <w:r w:rsidR="0096738F">
        <w:rPr>
          <w:rStyle w:val="EndnoteReference"/>
          <w:rFonts w:asciiTheme="minorHAnsi" w:eastAsia="Calibri" w:hAnsiTheme="minorHAnsi" w:cstheme="minorHAnsi"/>
          <w:color w:val="000000"/>
          <w:szCs w:val="22"/>
        </w:rPr>
        <w:endnoteReference w:id="91"/>
      </w:r>
      <w:r w:rsidR="000E5583" w:rsidRPr="000E5583">
        <w:rPr>
          <w:rFonts w:asciiTheme="minorHAnsi" w:eastAsia="Calibri" w:hAnsiTheme="minorHAnsi" w:cstheme="minorHAnsi"/>
          <w:color w:val="000000"/>
          <w:szCs w:val="22"/>
          <w:vertAlign w:val="superscript"/>
        </w:rPr>
        <w:t>,</w:t>
      </w:r>
      <w:r w:rsidR="000E5583">
        <w:rPr>
          <w:rStyle w:val="EndnoteReference"/>
          <w:rFonts w:asciiTheme="minorHAnsi" w:eastAsia="Calibri" w:hAnsiTheme="minorHAnsi" w:cstheme="minorHAnsi"/>
          <w:color w:val="000000"/>
          <w:szCs w:val="22"/>
        </w:rPr>
        <w:endnoteReference w:id="92"/>
      </w:r>
      <w:r w:rsidR="000E5583">
        <w:rPr>
          <w:rFonts w:asciiTheme="minorHAnsi" w:eastAsia="Calibri" w:hAnsiTheme="minorHAnsi" w:cstheme="minorHAnsi"/>
          <w:color w:val="000000"/>
          <w:szCs w:val="22"/>
        </w:rPr>
        <w:t>]</w:t>
      </w:r>
      <w:r w:rsidR="00FA59B2">
        <w:rPr>
          <w:rFonts w:asciiTheme="minorHAnsi" w:eastAsia="Calibri" w:hAnsiTheme="minorHAnsi" w:cstheme="minorHAnsi"/>
          <w:color w:val="000000"/>
          <w:szCs w:val="22"/>
        </w:rPr>
        <w:t>.</w:t>
      </w:r>
      <w:r w:rsidR="000E5583">
        <w:rPr>
          <w:rFonts w:asciiTheme="minorHAnsi" w:eastAsia="Calibri" w:hAnsiTheme="minorHAnsi" w:cstheme="minorHAnsi"/>
          <w:color w:val="000000"/>
          <w:szCs w:val="22"/>
        </w:rPr>
        <w:t xml:space="preserve"> </w:t>
      </w:r>
      <w:r w:rsidR="00172921">
        <w:rPr>
          <w:rFonts w:asciiTheme="minorHAnsi" w:eastAsia="Calibri" w:hAnsiTheme="minorHAnsi" w:cstheme="minorHAnsi"/>
          <w:color w:val="000000"/>
          <w:szCs w:val="22"/>
        </w:rPr>
        <w:t>All participants are included in the analysis independent of their health, as long as they have at least 1 year of history.</w:t>
      </w:r>
      <w:r w:rsidR="0028344A">
        <w:rPr>
          <w:rFonts w:asciiTheme="minorHAnsi" w:eastAsia="Calibri" w:hAnsiTheme="minorHAnsi" w:cstheme="minorHAnsi"/>
          <w:color w:val="000000"/>
          <w:szCs w:val="22"/>
        </w:rPr>
        <w:t xml:space="preserve"> </w:t>
      </w:r>
      <w:r w:rsidR="000E5583">
        <w:rPr>
          <w:rFonts w:asciiTheme="minorHAnsi" w:eastAsia="Calibri" w:hAnsiTheme="minorHAnsi" w:cstheme="minorHAnsi"/>
          <w:color w:val="000000"/>
          <w:szCs w:val="22"/>
        </w:rPr>
        <w:t xml:space="preserve">Those with </w:t>
      </w:r>
      <w:r w:rsidR="0028344A">
        <w:rPr>
          <w:rFonts w:asciiTheme="minorHAnsi" w:eastAsia="Calibri" w:hAnsiTheme="minorHAnsi" w:cstheme="minorHAnsi"/>
          <w:color w:val="000000"/>
          <w:szCs w:val="22"/>
        </w:rPr>
        <w:t>less than 1 year of history will be analyzed in the second year of this study.</w:t>
      </w:r>
    </w:p>
    <w:p w14:paraId="7A667E4E" w14:textId="07918FD3" w:rsidR="003B22D1" w:rsidRDefault="00B04D43" w:rsidP="000E5583">
      <w:pPr>
        <w:ind w:firstLine="432"/>
        <w:rPr>
          <w:rFonts w:asciiTheme="minorHAnsi" w:eastAsia="Calibri" w:hAnsiTheme="minorHAnsi" w:cstheme="minorHAnsi"/>
          <w:color w:val="000000"/>
          <w:szCs w:val="22"/>
        </w:rPr>
      </w:pPr>
      <w:r>
        <w:rPr>
          <w:rFonts w:asciiTheme="minorHAnsi" w:eastAsia="Calibri" w:hAnsiTheme="minorHAnsi" w:cstheme="minorHAnsi"/>
          <w:b/>
          <w:bCs/>
          <w:szCs w:val="22"/>
        </w:rPr>
        <w:t>Methods of Analysis of Aim 1</w:t>
      </w:r>
      <w:r w:rsidR="00DB12F4" w:rsidRPr="00E5345D">
        <w:rPr>
          <w:rFonts w:asciiTheme="minorHAnsi" w:eastAsia="Calibri" w:hAnsiTheme="minorHAnsi" w:cstheme="minorHAnsi"/>
          <w:b/>
          <w:bCs/>
          <w:szCs w:val="22"/>
        </w:rPr>
        <w:t>:</w:t>
      </w:r>
      <w:r w:rsidR="00DB12F4" w:rsidRPr="00E5345D">
        <w:rPr>
          <w:rFonts w:asciiTheme="minorHAnsi" w:eastAsia="Calibri" w:hAnsiTheme="minorHAnsi" w:cstheme="minorHAnsi"/>
          <w:szCs w:val="22"/>
        </w:rPr>
        <w:t xml:space="preserve"> </w:t>
      </w:r>
      <w:r w:rsidR="00FA59B2">
        <w:rPr>
          <w:rFonts w:asciiTheme="minorHAnsi" w:eastAsia="Calibri" w:hAnsiTheme="minorHAnsi" w:cstheme="minorHAnsi"/>
          <w:szCs w:val="22"/>
        </w:rPr>
        <w:t xml:space="preserve">For Aim 1, the primary outcome of interest is </w:t>
      </w:r>
      <w:r w:rsidR="00F93C58">
        <w:rPr>
          <w:rFonts w:asciiTheme="minorHAnsi" w:eastAsia="Calibri" w:hAnsiTheme="minorHAnsi" w:cstheme="minorHAnsi"/>
          <w:szCs w:val="22"/>
        </w:rPr>
        <w:t xml:space="preserve">the </w:t>
      </w:r>
      <w:r w:rsidR="00FA59B2">
        <w:rPr>
          <w:rFonts w:asciiTheme="minorHAnsi" w:eastAsia="Calibri" w:hAnsiTheme="minorHAnsi" w:cstheme="minorHAnsi"/>
          <w:szCs w:val="22"/>
        </w:rPr>
        <w:t xml:space="preserve">presence/absence of the cancers. </w:t>
      </w:r>
      <w:r w:rsidR="00CB7A4B">
        <w:rPr>
          <w:rFonts w:asciiTheme="minorHAnsi" w:eastAsia="Calibri" w:hAnsiTheme="minorHAnsi" w:cstheme="minorHAnsi"/>
          <w:szCs w:val="22"/>
        </w:rPr>
        <w:t xml:space="preserve">The independent variables </w:t>
      </w:r>
      <w:r w:rsidR="00383DE3">
        <w:rPr>
          <w:rFonts w:asciiTheme="minorHAnsi" w:eastAsia="Calibri" w:hAnsiTheme="minorHAnsi" w:cstheme="minorHAnsi"/>
          <w:szCs w:val="22"/>
        </w:rPr>
        <w:t xml:space="preserve">(risk factors) </w:t>
      </w:r>
      <w:r w:rsidR="00CB7A4B">
        <w:rPr>
          <w:rFonts w:asciiTheme="minorHAnsi" w:eastAsia="Calibri" w:hAnsiTheme="minorHAnsi" w:cstheme="minorHAnsi"/>
          <w:szCs w:val="22"/>
        </w:rPr>
        <w:t>are diseases in the medical history of the patient</w:t>
      </w:r>
      <w:r w:rsidR="00EE3C97">
        <w:rPr>
          <w:rFonts w:asciiTheme="minorHAnsi" w:eastAsia="Calibri" w:hAnsiTheme="minorHAnsi" w:cstheme="minorHAnsi"/>
          <w:szCs w:val="22"/>
        </w:rPr>
        <w:t>s</w:t>
      </w:r>
      <w:r w:rsidR="00CB7A4B">
        <w:rPr>
          <w:rFonts w:asciiTheme="minorHAnsi" w:eastAsia="Calibri" w:hAnsiTheme="minorHAnsi" w:cstheme="minorHAnsi"/>
          <w:szCs w:val="22"/>
        </w:rPr>
        <w:t xml:space="preserve">. These diseases are identified using </w:t>
      </w:r>
      <w:r w:rsidR="00EE3C97">
        <w:rPr>
          <w:rFonts w:asciiTheme="minorHAnsi" w:eastAsia="Calibri" w:hAnsiTheme="minorHAnsi" w:cstheme="minorHAnsi"/>
          <w:szCs w:val="22"/>
        </w:rPr>
        <w:t xml:space="preserve">25,000 </w:t>
      </w:r>
      <w:r w:rsidR="00CB7A4B">
        <w:rPr>
          <w:rFonts w:asciiTheme="minorHAnsi" w:eastAsia="Calibri" w:hAnsiTheme="minorHAnsi" w:cstheme="minorHAnsi"/>
          <w:szCs w:val="22"/>
        </w:rPr>
        <w:t>SNOMED codes.</w:t>
      </w:r>
      <w:r w:rsidR="000C590C">
        <w:rPr>
          <w:rFonts w:asciiTheme="minorHAnsi" w:eastAsia="Calibri" w:hAnsiTheme="minorHAnsi" w:cstheme="minorHAnsi"/>
          <w:szCs w:val="22"/>
        </w:rPr>
        <w:t xml:space="preserve"> </w:t>
      </w:r>
      <w:r w:rsidR="000700D2" w:rsidRPr="00E5345D">
        <w:rPr>
          <w:rFonts w:asciiTheme="minorHAnsi" w:eastAsia="Calibri" w:hAnsiTheme="minorHAnsi" w:cstheme="minorHAnsi"/>
          <w:color w:val="000000"/>
          <w:szCs w:val="22"/>
        </w:rPr>
        <w:t xml:space="preserve">The study will </w:t>
      </w:r>
      <w:r w:rsidR="00CB7A4B">
        <w:rPr>
          <w:rFonts w:asciiTheme="minorHAnsi" w:eastAsia="Calibri" w:hAnsiTheme="minorHAnsi" w:cstheme="minorHAnsi"/>
          <w:color w:val="000000"/>
          <w:szCs w:val="22"/>
        </w:rPr>
        <w:t>also analyze s</w:t>
      </w:r>
      <w:r w:rsidR="000700D2" w:rsidRPr="00E5345D">
        <w:rPr>
          <w:rFonts w:asciiTheme="minorHAnsi" w:eastAsia="Calibri" w:hAnsiTheme="minorHAnsi" w:cstheme="minorHAnsi"/>
          <w:color w:val="000000"/>
          <w:szCs w:val="22"/>
        </w:rPr>
        <w:t xml:space="preserve">ocial determinants of </w:t>
      </w:r>
      <w:r w:rsidR="00855E17" w:rsidRPr="00E5345D">
        <w:rPr>
          <w:rFonts w:asciiTheme="minorHAnsi" w:eastAsia="Calibri" w:hAnsiTheme="minorHAnsi" w:cstheme="minorHAnsi"/>
          <w:color w:val="000000"/>
          <w:szCs w:val="22"/>
        </w:rPr>
        <w:t>cancer</w:t>
      </w:r>
      <w:r w:rsidR="00CB7A4B">
        <w:rPr>
          <w:rFonts w:asciiTheme="minorHAnsi" w:eastAsia="Calibri" w:hAnsiTheme="minorHAnsi" w:cstheme="minorHAnsi"/>
          <w:color w:val="000000"/>
          <w:szCs w:val="22"/>
        </w:rPr>
        <w:t>,</w:t>
      </w:r>
      <w:r w:rsidR="000700D2" w:rsidRPr="00E5345D">
        <w:rPr>
          <w:rFonts w:asciiTheme="minorHAnsi" w:eastAsia="Calibri" w:hAnsiTheme="minorHAnsi" w:cstheme="minorHAnsi"/>
          <w:color w:val="000000"/>
          <w:szCs w:val="22"/>
        </w:rPr>
        <w:t xml:space="preserve"> measured </w:t>
      </w:r>
      <w:r w:rsidR="00FA043C">
        <w:rPr>
          <w:rFonts w:asciiTheme="minorHAnsi" w:eastAsia="Calibri" w:hAnsiTheme="minorHAnsi" w:cstheme="minorHAnsi"/>
          <w:color w:val="000000"/>
          <w:szCs w:val="22"/>
        </w:rPr>
        <w:t xml:space="preserve">also </w:t>
      </w:r>
      <w:r w:rsidR="000700D2" w:rsidRPr="00E5345D">
        <w:rPr>
          <w:rFonts w:asciiTheme="minorHAnsi" w:eastAsia="Calibri" w:hAnsiTheme="minorHAnsi" w:cstheme="minorHAnsi"/>
          <w:color w:val="000000"/>
          <w:szCs w:val="22"/>
        </w:rPr>
        <w:t xml:space="preserve">through </w:t>
      </w:r>
      <w:r w:rsidR="00FA043C">
        <w:rPr>
          <w:rFonts w:asciiTheme="minorHAnsi" w:eastAsia="Calibri" w:hAnsiTheme="minorHAnsi" w:cstheme="minorHAnsi"/>
          <w:color w:val="000000"/>
          <w:szCs w:val="22"/>
        </w:rPr>
        <w:t xml:space="preserve">SNOMED </w:t>
      </w:r>
      <w:r w:rsidR="000700D2" w:rsidRPr="00E5345D">
        <w:rPr>
          <w:rFonts w:asciiTheme="minorHAnsi" w:eastAsia="Calibri" w:hAnsiTheme="minorHAnsi" w:cstheme="minorHAnsi"/>
          <w:color w:val="000000"/>
          <w:szCs w:val="22"/>
        </w:rPr>
        <w:t>code</w:t>
      </w:r>
      <w:r w:rsidR="005A6A64" w:rsidRPr="00E5345D">
        <w:rPr>
          <w:rFonts w:asciiTheme="minorHAnsi" w:eastAsia="Calibri" w:hAnsiTheme="minorHAnsi" w:cstheme="minorHAnsi"/>
          <w:color w:val="000000"/>
          <w:szCs w:val="22"/>
        </w:rPr>
        <w:t>s</w:t>
      </w:r>
      <w:r w:rsidR="000E5583">
        <w:rPr>
          <w:rFonts w:asciiTheme="minorHAnsi" w:eastAsia="Calibri" w:hAnsiTheme="minorHAnsi" w:cstheme="minorHAnsi"/>
          <w:color w:val="000000"/>
          <w:szCs w:val="22"/>
        </w:rPr>
        <w:t>,</w:t>
      </w:r>
      <w:r w:rsidR="00CB1885">
        <w:rPr>
          <w:rFonts w:asciiTheme="minorHAnsi" w:eastAsia="Calibri" w:hAnsiTheme="minorHAnsi" w:cstheme="minorHAnsi"/>
          <w:color w:val="000000"/>
          <w:szCs w:val="22"/>
        </w:rPr>
        <w:t xml:space="preserve"> stemm</w:t>
      </w:r>
      <w:r w:rsidR="00A27F99">
        <w:rPr>
          <w:rFonts w:asciiTheme="minorHAnsi" w:eastAsia="Calibri" w:hAnsiTheme="minorHAnsi" w:cstheme="minorHAnsi"/>
          <w:color w:val="000000"/>
          <w:szCs w:val="22"/>
        </w:rPr>
        <w:t>ing</w:t>
      </w:r>
      <w:r w:rsidR="00CB1885">
        <w:rPr>
          <w:rFonts w:asciiTheme="minorHAnsi" w:eastAsia="Calibri" w:hAnsiTheme="minorHAnsi" w:cstheme="minorHAnsi"/>
          <w:color w:val="000000"/>
          <w:szCs w:val="22"/>
        </w:rPr>
        <w:t xml:space="preserve"> from Z-codes</w:t>
      </w:r>
      <w:r w:rsidR="005A6A64" w:rsidRPr="00E5345D">
        <w:rPr>
          <w:rFonts w:asciiTheme="minorHAnsi" w:eastAsia="Calibri" w:hAnsiTheme="minorHAnsi" w:cstheme="minorHAnsi"/>
          <w:color w:val="000000"/>
          <w:szCs w:val="22"/>
        </w:rPr>
        <w:t xml:space="preserve"> [</w:t>
      </w:r>
      <w:r w:rsidR="005A6A64" w:rsidRPr="00E5345D">
        <w:rPr>
          <w:rStyle w:val="EndnoteReference"/>
          <w:rFonts w:asciiTheme="minorHAnsi" w:eastAsia="Calibri" w:hAnsiTheme="minorHAnsi" w:cstheme="minorHAnsi"/>
          <w:color w:val="000000"/>
          <w:szCs w:val="22"/>
        </w:rPr>
        <w:endnoteReference w:id="93"/>
      </w:r>
      <w:r w:rsidR="005A6A64" w:rsidRPr="00F529ED">
        <w:rPr>
          <w:rFonts w:asciiTheme="minorHAnsi" w:eastAsia="Calibri" w:hAnsiTheme="minorHAnsi" w:cstheme="minorHAnsi"/>
          <w:color w:val="000000"/>
          <w:szCs w:val="22"/>
          <w:vertAlign w:val="superscript"/>
        </w:rPr>
        <w:t>,</w:t>
      </w:r>
      <w:r w:rsidR="005A6A64" w:rsidRPr="00E5345D">
        <w:rPr>
          <w:rStyle w:val="EndnoteReference"/>
          <w:rFonts w:asciiTheme="minorHAnsi" w:eastAsia="Calibri" w:hAnsiTheme="minorHAnsi" w:cstheme="minorHAnsi"/>
          <w:color w:val="000000"/>
          <w:szCs w:val="22"/>
        </w:rPr>
        <w:endnoteReference w:id="94"/>
      </w:r>
      <w:r w:rsidR="005A6A64" w:rsidRPr="00E5345D">
        <w:rPr>
          <w:rFonts w:asciiTheme="minorHAnsi" w:eastAsia="Calibri" w:hAnsiTheme="minorHAnsi" w:cstheme="minorHAnsi"/>
          <w:color w:val="000000"/>
          <w:szCs w:val="22"/>
        </w:rPr>
        <w:t>]</w:t>
      </w:r>
      <w:r w:rsidR="00CB7A4B">
        <w:rPr>
          <w:rFonts w:asciiTheme="minorHAnsi" w:eastAsia="Calibri" w:hAnsiTheme="minorHAnsi" w:cstheme="minorHAnsi"/>
          <w:color w:val="000000"/>
          <w:szCs w:val="22"/>
        </w:rPr>
        <w:t xml:space="preserve">. </w:t>
      </w:r>
      <w:r w:rsidR="00FA043C">
        <w:rPr>
          <w:rFonts w:asciiTheme="minorHAnsi" w:eastAsia="Calibri" w:hAnsiTheme="minorHAnsi" w:cstheme="minorHAnsi"/>
          <w:color w:val="000000"/>
          <w:szCs w:val="22"/>
        </w:rPr>
        <w:t>According to published data, t</w:t>
      </w:r>
      <w:r w:rsidR="00CB7A4B">
        <w:rPr>
          <w:rFonts w:asciiTheme="minorHAnsi" w:eastAsia="Calibri" w:hAnsiTheme="minorHAnsi" w:cstheme="minorHAnsi"/>
          <w:color w:val="000000"/>
          <w:szCs w:val="22"/>
        </w:rPr>
        <w:t xml:space="preserve">hese codes </w:t>
      </w:r>
      <w:r w:rsidR="000700D2" w:rsidRPr="00E5345D">
        <w:rPr>
          <w:rFonts w:asciiTheme="minorHAnsi" w:eastAsia="Calibri" w:hAnsiTheme="minorHAnsi" w:cstheme="minorHAnsi"/>
          <w:color w:val="000000"/>
          <w:szCs w:val="22"/>
        </w:rPr>
        <w:t>are available between 2%</w:t>
      </w:r>
      <w:r w:rsidR="000700D2" w:rsidRPr="00E5345D">
        <w:rPr>
          <w:rStyle w:val="EndnoteReference"/>
          <w:rFonts w:asciiTheme="minorHAnsi" w:hAnsiTheme="minorHAnsi" w:cstheme="minorHAnsi"/>
          <w:szCs w:val="22"/>
        </w:rPr>
        <w:t xml:space="preserve"> </w:t>
      </w:r>
      <w:r w:rsidR="000700D2" w:rsidRPr="00E5345D">
        <w:rPr>
          <w:rFonts w:asciiTheme="minorHAnsi" w:eastAsia="Calibri" w:hAnsiTheme="minorHAnsi" w:cstheme="minorHAnsi"/>
          <w:color w:val="000000"/>
          <w:szCs w:val="22"/>
        </w:rPr>
        <w:t>to 12%</w:t>
      </w:r>
      <w:r w:rsidR="00E1643C" w:rsidRPr="00E5345D">
        <w:rPr>
          <w:rFonts w:asciiTheme="minorHAnsi" w:eastAsia="Calibri" w:hAnsiTheme="minorHAnsi" w:cstheme="minorHAnsi"/>
          <w:color w:val="000000"/>
          <w:szCs w:val="22"/>
        </w:rPr>
        <w:t xml:space="preserve"> </w:t>
      </w:r>
      <w:r w:rsidR="000700D2" w:rsidRPr="00E5345D">
        <w:rPr>
          <w:rFonts w:asciiTheme="minorHAnsi" w:eastAsia="Calibri" w:hAnsiTheme="minorHAnsi" w:cstheme="minorHAnsi"/>
          <w:color w:val="000000"/>
          <w:szCs w:val="22"/>
        </w:rPr>
        <w:t xml:space="preserve">of </w:t>
      </w:r>
      <w:r w:rsidR="00CB7A4B">
        <w:rPr>
          <w:rFonts w:asciiTheme="minorHAnsi" w:eastAsia="Calibri" w:hAnsiTheme="minorHAnsi" w:cstheme="minorHAnsi"/>
          <w:color w:val="000000"/>
          <w:szCs w:val="22"/>
        </w:rPr>
        <w:t>cases</w:t>
      </w:r>
      <w:r w:rsidR="00531F11" w:rsidRPr="00E5345D">
        <w:rPr>
          <w:rFonts w:asciiTheme="minorHAnsi" w:eastAsia="Calibri" w:hAnsiTheme="minorHAnsi" w:cstheme="minorHAnsi"/>
          <w:color w:val="000000"/>
          <w:szCs w:val="22"/>
        </w:rPr>
        <w:t xml:space="preserve"> [</w:t>
      </w:r>
      <w:r w:rsidR="00531F11" w:rsidRPr="00E5345D">
        <w:rPr>
          <w:rStyle w:val="EndnoteReference"/>
          <w:rFonts w:asciiTheme="minorHAnsi" w:eastAsia="Calibri" w:hAnsiTheme="minorHAnsi" w:cstheme="minorHAnsi"/>
          <w:color w:val="000000"/>
          <w:szCs w:val="22"/>
        </w:rPr>
        <w:endnoteReference w:id="95"/>
      </w:r>
      <w:r w:rsidR="00531F11" w:rsidRPr="00E5345D">
        <w:rPr>
          <w:rFonts w:asciiTheme="minorHAnsi" w:eastAsia="Calibri" w:hAnsiTheme="minorHAnsi" w:cstheme="minorHAnsi"/>
          <w:color w:val="000000"/>
          <w:szCs w:val="22"/>
          <w:vertAlign w:val="superscript"/>
        </w:rPr>
        <w:t>,</w:t>
      </w:r>
      <w:r w:rsidR="00531F11" w:rsidRPr="00E5345D">
        <w:rPr>
          <w:rStyle w:val="EndnoteReference"/>
          <w:rFonts w:asciiTheme="minorHAnsi" w:eastAsia="Calibri" w:hAnsiTheme="minorHAnsi" w:cstheme="minorHAnsi"/>
          <w:color w:val="000000"/>
          <w:szCs w:val="22"/>
        </w:rPr>
        <w:endnoteReference w:id="96"/>
      </w:r>
      <w:r w:rsidR="00531F11" w:rsidRPr="00E5345D">
        <w:rPr>
          <w:rFonts w:asciiTheme="minorHAnsi" w:eastAsia="Calibri" w:hAnsiTheme="minorHAnsi" w:cstheme="minorHAnsi"/>
          <w:color w:val="000000"/>
          <w:szCs w:val="22"/>
          <w:vertAlign w:val="superscript"/>
        </w:rPr>
        <w:t>,</w:t>
      </w:r>
      <w:r w:rsidR="00531F11" w:rsidRPr="00E5345D">
        <w:rPr>
          <w:rStyle w:val="EndnoteReference"/>
          <w:rFonts w:asciiTheme="minorHAnsi" w:eastAsia="Calibri" w:hAnsiTheme="minorHAnsi" w:cstheme="minorHAnsi"/>
          <w:color w:val="000000"/>
          <w:szCs w:val="22"/>
        </w:rPr>
        <w:endnoteReference w:id="97"/>
      </w:r>
      <w:r w:rsidR="00531F11" w:rsidRPr="00E5345D">
        <w:rPr>
          <w:rFonts w:asciiTheme="minorHAnsi" w:eastAsia="Calibri" w:hAnsiTheme="minorHAnsi" w:cstheme="minorHAnsi"/>
          <w:color w:val="000000"/>
          <w:szCs w:val="22"/>
        </w:rPr>
        <w:t>]</w:t>
      </w:r>
      <w:r w:rsidR="00CB7A4B">
        <w:rPr>
          <w:rFonts w:asciiTheme="minorHAnsi" w:eastAsia="Calibri" w:hAnsiTheme="minorHAnsi" w:cstheme="minorHAnsi"/>
          <w:color w:val="000000"/>
          <w:szCs w:val="22"/>
        </w:rPr>
        <w:t>.</w:t>
      </w:r>
      <w:r w:rsidR="000C590C">
        <w:rPr>
          <w:rFonts w:asciiTheme="minorHAnsi" w:eastAsia="Calibri" w:hAnsiTheme="minorHAnsi" w:cstheme="minorHAnsi"/>
          <w:color w:val="000000"/>
          <w:szCs w:val="22"/>
        </w:rPr>
        <w:t xml:space="preserve"> </w:t>
      </w:r>
      <w:r w:rsidR="00FA043C">
        <w:rPr>
          <w:rFonts w:asciiTheme="minorHAnsi" w:eastAsia="Calibri" w:hAnsiTheme="minorHAnsi" w:cstheme="minorHAnsi"/>
          <w:color w:val="000000"/>
          <w:szCs w:val="22"/>
        </w:rPr>
        <w:t xml:space="preserve">SNOMED codes are used to </w:t>
      </w:r>
      <w:r w:rsidR="000E5583">
        <w:rPr>
          <w:rFonts w:asciiTheme="minorHAnsi" w:eastAsia="Calibri" w:hAnsiTheme="minorHAnsi" w:cstheme="minorHAnsi"/>
          <w:color w:val="000000"/>
          <w:szCs w:val="22"/>
        </w:rPr>
        <w:t>construct</w:t>
      </w:r>
      <w:r w:rsidR="00A27F99">
        <w:rPr>
          <w:rFonts w:asciiTheme="minorHAnsi" w:eastAsia="Calibri" w:hAnsiTheme="minorHAnsi" w:cstheme="minorHAnsi"/>
          <w:color w:val="000000"/>
          <w:szCs w:val="22"/>
        </w:rPr>
        <w:t xml:space="preserve"> the</w:t>
      </w:r>
      <w:r w:rsidR="000E5583">
        <w:rPr>
          <w:rFonts w:asciiTheme="minorHAnsi" w:eastAsia="Calibri" w:hAnsiTheme="minorHAnsi" w:cstheme="minorHAnsi"/>
          <w:color w:val="000000"/>
          <w:szCs w:val="22"/>
        </w:rPr>
        <w:t xml:space="preserve"> worst disease in </w:t>
      </w:r>
      <w:r w:rsidR="00F93C58">
        <w:rPr>
          <w:rFonts w:asciiTheme="minorHAnsi" w:eastAsia="Calibri" w:hAnsiTheme="minorHAnsi" w:cstheme="minorHAnsi"/>
          <w:color w:val="000000"/>
          <w:szCs w:val="22"/>
        </w:rPr>
        <w:t xml:space="preserve">the </w:t>
      </w:r>
      <w:r w:rsidR="000853E7">
        <w:rPr>
          <w:rFonts w:asciiTheme="minorHAnsi" w:eastAsia="Calibri" w:hAnsiTheme="minorHAnsi" w:cstheme="minorHAnsi"/>
          <w:color w:val="000000"/>
          <w:szCs w:val="22"/>
        </w:rPr>
        <w:t>body system</w:t>
      </w:r>
      <w:r w:rsidR="000E5583">
        <w:rPr>
          <w:rFonts w:asciiTheme="minorHAnsi" w:eastAsia="Calibri" w:hAnsiTheme="minorHAnsi" w:cstheme="minorHAnsi"/>
          <w:color w:val="000000"/>
          <w:szCs w:val="22"/>
        </w:rPr>
        <w:t xml:space="preserve">. </w:t>
      </w:r>
      <w:r w:rsidR="005D50D0" w:rsidRPr="00E5345D">
        <w:rPr>
          <w:rFonts w:asciiTheme="minorHAnsi" w:eastAsia="Calibri" w:hAnsiTheme="minorHAnsi" w:cstheme="minorHAnsi"/>
          <w:color w:val="000000"/>
          <w:szCs w:val="22"/>
        </w:rPr>
        <w:t xml:space="preserve">As the preliminary study has demonstrated, </w:t>
      </w:r>
      <w:r w:rsidR="000853E7">
        <w:rPr>
          <w:rFonts w:asciiTheme="minorHAnsi" w:eastAsia="Calibri" w:hAnsiTheme="minorHAnsi" w:cstheme="minorHAnsi"/>
          <w:color w:val="000000"/>
          <w:szCs w:val="22"/>
        </w:rPr>
        <w:t xml:space="preserve">these constructed composite features are highly predictive of </w:t>
      </w:r>
      <w:r w:rsidR="005D50D0" w:rsidRPr="00E5345D">
        <w:rPr>
          <w:rFonts w:asciiTheme="minorHAnsi" w:eastAsia="Calibri" w:hAnsiTheme="minorHAnsi" w:cstheme="minorHAnsi"/>
          <w:color w:val="000000"/>
          <w:szCs w:val="22"/>
        </w:rPr>
        <w:t>cancer.</w:t>
      </w:r>
      <w:r w:rsidR="00393CF7" w:rsidRPr="00E5345D">
        <w:rPr>
          <w:rFonts w:asciiTheme="minorHAnsi" w:eastAsia="Calibri" w:hAnsiTheme="minorHAnsi" w:cstheme="minorHAnsi"/>
          <w:color w:val="000000"/>
          <w:szCs w:val="22"/>
        </w:rPr>
        <w:t xml:space="preserve"> </w:t>
      </w:r>
      <w:r w:rsidR="00472B61">
        <w:rPr>
          <w:rFonts w:asciiTheme="minorHAnsi" w:eastAsia="Calibri" w:hAnsiTheme="minorHAnsi" w:cstheme="minorHAnsi"/>
          <w:color w:val="000000"/>
          <w:szCs w:val="22"/>
        </w:rPr>
        <w:t>W</w:t>
      </w:r>
      <w:r w:rsidR="007B5248">
        <w:rPr>
          <w:rFonts w:asciiTheme="minorHAnsi" w:eastAsia="Calibri" w:hAnsiTheme="minorHAnsi" w:cstheme="minorHAnsi"/>
          <w:color w:val="000000"/>
          <w:szCs w:val="22"/>
        </w:rPr>
        <w:t>e p</w:t>
      </w:r>
      <w:r w:rsidR="0013175E">
        <w:rPr>
          <w:rFonts w:asciiTheme="minorHAnsi" w:eastAsia="Calibri" w:hAnsiTheme="minorHAnsi" w:cstheme="minorHAnsi"/>
          <w:color w:val="000000"/>
          <w:szCs w:val="22"/>
        </w:rPr>
        <w:t xml:space="preserve">lan to use </w:t>
      </w:r>
      <w:r w:rsidR="00755BD1">
        <w:rPr>
          <w:rFonts w:asciiTheme="minorHAnsi" w:eastAsia="Calibri" w:hAnsiTheme="minorHAnsi" w:cstheme="minorHAnsi"/>
          <w:color w:val="000000"/>
          <w:szCs w:val="22"/>
        </w:rPr>
        <w:t>Probability</w:t>
      </w:r>
      <w:r w:rsidR="007B5248">
        <w:rPr>
          <w:rFonts w:asciiTheme="minorHAnsi" w:eastAsia="Calibri" w:hAnsiTheme="minorHAnsi" w:cstheme="minorHAnsi"/>
          <w:color w:val="000000"/>
          <w:szCs w:val="22"/>
        </w:rPr>
        <w:t xml:space="preserve"> Networks</w:t>
      </w:r>
      <w:r w:rsidR="00755BD1">
        <w:rPr>
          <w:rFonts w:asciiTheme="minorHAnsi" w:eastAsia="Calibri" w:hAnsiTheme="minorHAnsi" w:cstheme="minorHAnsi"/>
          <w:color w:val="000000"/>
          <w:szCs w:val="22"/>
        </w:rPr>
        <w:t>, also later used in Causal Networks [</w:t>
      </w:r>
      <w:r w:rsidR="00755BD1" w:rsidRPr="00E5345D">
        <w:rPr>
          <w:rStyle w:val="EndnoteReference"/>
          <w:rFonts w:asciiTheme="minorHAnsi" w:eastAsia="Calibri" w:hAnsiTheme="minorHAnsi" w:cstheme="minorHAnsi"/>
        </w:rPr>
        <w:endnoteReference w:id="98"/>
      </w:r>
      <w:r w:rsidR="00755BD1" w:rsidRPr="003B22D1">
        <w:rPr>
          <w:rFonts w:asciiTheme="minorHAnsi" w:eastAsia="Calibri" w:hAnsiTheme="minorHAnsi" w:cstheme="minorHAnsi"/>
          <w:vertAlign w:val="superscript"/>
        </w:rPr>
        <w:t>,</w:t>
      </w:r>
      <w:r w:rsidR="00755BD1" w:rsidRPr="00E5345D">
        <w:rPr>
          <w:rStyle w:val="EndnoteReference"/>
          <w:rFonts w:asciiTheme="minorHAnsi" w:eastAsia="Calibri" w:hAnsiTheme="minorHAnsi" w:cstheme="minorHAnsi"/>
          <w:color w:val="000000"/>
        </w:rPr>
        <w:endnoteReference w:id="99"/>
      </w:r>
      <w:r w:rsidR="00755BD1">
        <w:rPr>
          <w:rFonts w:asciiTheme="minorHAnsi" w:eastAsia="Calibri" w:hAnsiTheme="minorHAnsi" w:cstheme="minorHAnsi"/>
          <w:color w:val="000000"/>
          <w:szCs w:val="22"/>
        </w:rPr>
        <w:t>] to model the data.</w:t>
      </w:r>
      <w:r w:rsidR="00472B61">
        <w:rPr>
          <w:rFonts w:asciiTheme="minorHAnsi" w:eastAsia="Calibri" w:hAnsiTheme="minorHAnsi" w:cstheme="minorHAnsi"/>
          <w:color w:val="000000"/>
          <w:szCs w:val="22"/>
        </w:rPr>
        <w:t xml:space="preserve"> </w:t>
      </w:r>
      <w:r w:rsidR="00755BD1">
        <w:rPr>
          <w:rFonts w:asciiTheme="minorHAnsi" w:eastAsia="Calibri" w:hAnsiTheme="minorHAnsi" w:cstheme="minorHAnsi"/>
          <w:color w:val="000000"/>
          <w:szCs w:val="22"/>
        </w:rPr>
        <w:t>W</w:t>
      </w:r>
      <w:r w:rsidR="00472B61">
        <w:rPr>
          <w:rFonts w:asciiTheme="minorHAnsi" w:eastAsia="Calibri" w:hAnsiTheme="minorHAnsi" w:cstheme="minorHAnsi"/>
          <w:color w:val="000000"/>
          <w:szCs w:val="22"/>
        </w:rPr>
        <w:t>e are not making any causal claims</w:t>
      </w:r>
      <w:r w:rsidR="001F5B86">
        <w:rPr>
          <w:rFonts w:asciiTheme="minorHAnsi" w:eastAsia="Calibri" w:hAnsiTheme="minorHAnsi" w:cstheme="minorHAnsi"/>
          <w:color w:val="000000"/>
          <w:szCs w:val="22"/>
        </w:rPr>
        <w:t>. We prefer this modeling approach</w:t>
      </w:r>
      <w:r w:rsidR="007B5248">
        <w:rPr>
          <w:rFonts w:asciiTheme="minorHAnsi" w:eastAsia="Calibri" w:hAnsiTheme="minorHAnsi" w:cstheme="minorHAnsi"/>
          <w:color w:val="000000"/>
          <w:szCs w:val="22"/>
        </w:rPr>
        <w:t xml:space="preserve"> because: </w:t>
      </w:r>
    </w:p>
    <w:p w14:paraId="00D6F8E4" w14:textId="6CDD3BE2" w:rsidR="003B22D1" w:rsidRPr="003B22D1" w:rsidRDefault="0013175E" w:rsidP="003B22D1">
      <w:pPr>
        <w:pStyle w:val="ListParagraph"/>
        <w:numPr>
          <w:ilvl w:val="0"/>
          <w:numId w:val="14"/>
        </w:numPr>
        <w:rPr>
          <w:rFonts w:asciiTheme="minorHAnsi" w:eastAsia="Calibri" w:hAnsiTheme="minorHAnsi" w:cstheme="minorHAnsi"/>
          <w:color w:val="000000"/>
        </w:rPr>
      </w:pPr>
      <w:r w:rsidRPr="0013175E">
        <w:rPr>
          <w:rFonts w:asciiTheme="minorHAnsi" w:eastAsia="Calibri" w:hAnsiTheme="minorHAnsi" w:cstheme="minorHAnsi"/>
          <w:i/>
          <w:iCs/>
          <w:color w:val="000000"/>
          <w:szCs w:val="22"/>
        </w:rPr>
        <w:t>Transparent Model.</w:t>
      </w:r>
      <w:r>
        <w:rPr>
          <w:rFonts w:asciiTheme="minorHAnsi" w:eastAsia="Calibri" w:hAnsiTheme="minorHAnsi" w:cstheme="minorHAnsi"/>
          <w:color w:val="000000"/>
          <w:szCs w:val="22"/>
        </w:rPr>
        <w:t xml:space="preserve"> </w:t>
      </w:r>
      <w:r w:rsidR="000E5583">
        <w:rPr>
          <w:rFonts w:asciiTheme="minorHAnsi" w:eastAsia="Calibri" w:hAnsiTheme="minorHAnsi" w:cstheme="minorHAnsi"/>
          <w:color w:val="000000"/>
          <w:szCs w:val="22"/>
        </w:rPr>
        <w:t>In contrast to deep learning and Neural Networks, Probability Networks do</w:t>
      </w:r>
      <w:r w:rsidR="007B5248" w:rsidRPr="003B22D1">
        <w:rPr>
          <w:rFonts w:asciiTheme="minorHAnsi" w:eastAsia="Calibri" w:hAnsiTheme="minorHAnsi" w:cstheme="minorHAnsi"/>
          <w:color w:val="000000"/>
          <w:szCs w:val="22"/>
        </w:rPr>
        <w:t xml:space="preserve"> not rely on a black box of interactions among the variables</w:t>
      </w:r>
      <w:r w:rsidR="0096738F">
        <w:rPr>
          <w:rFonts w:asciiTheme="minorHAnsi" w:eastAsia="Calibri" w:hAnsiTheme="minorHAnsi" w:cstheme="minorHAnsi"/>
          <w:color w:val="000000"/>
          <w:szCs w:val="22"/>
        </w:rPr>
        <w:t xml:space="preserve"> [</w:t>
      </w:r>
      <w:r w:rsidR="0096738F">
        <w:rPr>
          <w:rStyle w:val="EndnoteReference"/>
          <w:rFonts w:asciiTheme="minorHAnsi" w:eastAsia="Calibri" w:hAnsiTheme="minorHAnsi" w:cstheme="minorHAnsi"/>
          <w:color w:val="000000"/>
          <w:szCs w:val="22"/>
        </w:rPr>
        <w:endnoteReference w:id="100"/>
      </w:r>
      <w:r w:rsidR="0096738F">
        <w:rPr>
          <w:rFonts w:asciiTheme="minorHAnsi" w:eastAsia="Calibri" w:hAnsiTheme="minorHAnsi" w:cstheme="minorHAnsi"/>
          <w:color w:val="000000"/>
          <w:szCs w:val="22"/>
        </w:rPr>
        <w:t>]</w:t>
      </w:r>
      <w:r w:rsidR="00AC5BA1">
        <w:rPr>
          <w:rFonts w:asciiTheme="minorHAnsi" w:eastAsia="Calibri" w:hAnsiTheme="minorHAnsi" w:cstheme="minorHAnsi"/>
          <w:color w:val="000000"/>
          <w:szCs w:val="22"/>
        </w:rPr>
        <w:t>.</w:t>
      </w:r>
    </w:p>
    <w:p w14:paraId="51E88B72" w14:textId="1A9DA367" w:rsidR="003B22D1" w:rsidRPr="003B22D1" w:rsidRDefault="0013175E" w:rsidP="003B22D1">
      <w:pPr>
        <w:pStyle w:val="ListParagraph"/>
        <w:numPr>
          <w:ilvl w:val="0"/>
          <w:numId w:val="14"/>
        </w:numPr>
        <w:rPr>
          <w:rFonts w:asciiTheme="minorHAnsi" w:eastAsia="Calibri" w:hAnsiTheme="minorHAnsi" w:cstheme="minorHAnsi"/>
          <w:color w:val="000000"/>
        </w:rPr>
      </w:pPr>
      <w:r w:rsidRPr="0013175E">
        <w:rPr>
          <w:rFonts w:asciiTheme="minorHAnsi" w:eastAsia="Calibri" w:hAnsiTheme="minorHAnsi" w:cstheme="minorHAnsi"/>
          <w:i/>
          <w:iCs/>
          <w:color w:val="000000"/>
          <w:szCs w:val="22"/>
        </w:rPr>
        <w:t>Temporal Constraints</w:t>
      </w:r>
      <w:r>
        <w:rPr>
          <w:rFonts w:asciiTheme="minorHAnsi" w:eastAsia="Calibri" w:hAnsiTheme="minorHAnsi" w:cstheme="minorHAnsi"/>
          <w:color w:val="000000"/>
          <w:szCs w:val="22"/>
        </w:rPr>
        <w:t xml:space="preserve">. </w:t>
      </w:r>
      <w:r w:rsidR="000E5583">
        <w:rPr>
          <w:rFonts w:asciiTheme="minorHAnsi" w:eastAsia="Calibri" w:hAnsiTheme="minorHAnsi" w:cstheme="minorHAnsi"/>
          <w:color w:val="000000"/>
          <w:szCs w:val="22"/>
        </w:rPr>
        <w:t xml:space="preserve">Probability Networks are </w:t>
      </w:r>
      <w:r w:rsidR="007B5248" w:rsidRPr="003B22D1">
        <w:rPr>
          <w:rFonts w:asciiTheme="minorHAnsi" w:eastAsia="Calibri" w:hAnsiTheme="minorHAnsi" w:cstheme="minorHAnsi"/>
          <w:color w:val="000000"/>
          <w:szCs w:val="22"/>
        </w:rPr>
        <w:t xml:space="preserve">constrained by </w:t>
      </w:r>
      <w:r w:rsidR="002F610A">
        <w:rPr>
          <w:rFonts w:asciiTheme="minorHAnsi" w:eastAsia="Calibri" w:hAnsiTheme="minorHAnsi" w:cstheme="minorHAnsi"/>
          <w:color w:val="000000"/>
          <w:szCs w:val="22"/>
        </w:rPr>
        <w:t xml:space="preserve">the </w:t>
      </w:r>
      <w:r w:rsidR="007B5248" w:rsidRPr="003B22D1">
        <w:rPr>
          <w:rFonts w:asciiTheme="minorHAnsi" w:eastAsia="Calibri" w:hAnsiTheme="minorHAnsi" w:cstheme="minorHAnsi"/>
          <w:color w:val="000000"/>
          <w:szCs w:val="22"/>
        </w:rPr>
        <w:t xml:space="preserve">temporal order of </w:t>
      </w:r>
      <w:r w:rsidR="00465215">
        <w:rPr>
          <w:rFonts w:asciiTheme="minorHAnsi" w:eastAsia="Calibri" w:hAnsiTheme="minorHAnsi" w:cstheme="minorHAnsi"/>
          <w:color w:val="000000"/>
          <w:szCs w:val="22"/>
        </w:rPr>
        <w:t xml:space="preserve">predictors of </w:t>
      </w:r>
      <w:r w:rsidR="000E5583">
        <w:rPr>
          <w:rFonts w:asciiTheme="minorHAnsi" w:eastAsia="Calibri" w:hAnsiTheme="minorHAnsi" w:cstheme="minorHAnsi"/>
          <w:color w:val="000000"/>
          <w:szCs w:val="22"/>
        </w:rPr>
        <w:t>cancer</w:t>
      </w:r>
      <w:r w:rsidR="00465215">
        <w:rPr>
          <w:rFonts w:asciiTheme="minorHAnsi" w:eastAsia="Calibri" w:hAnsiTheme="minorHAnsi" w:cstheme="minorHAnsi"/>
          <w:color w:val="000000"/>
          <w:szCs w:val="22"/>
        </w:rPr>
        <w:t xml:space="preserve">. This information is </w:t>
      </w:r>
      <w:r w:rsidR="003B22D1">
        <w:rPr>
          <w:rFonts w:asciiTheme="minorHAnsi" w:eastAsia="Calibri" w:hAnsiTheme="minorHAnsi" w:cstheme="minorHAnsi"/>
          <w:color w:val="000000"/>
          <w:szCs w:val="22"/>
        </w:rPr>
        <w:t>widely available in EHRs</w:t>
      </w:r>
      <w:r w:rsidR="00465215">
        <w:rPr>
          <w:rFonts w:asciiTheme="minorHAnsi" w:eastAsia="Calibri" w:hAnsiTheme="minorHAnsi" w:cstheme="minorHAnsi"/>
          <w:color w:val="000000"/>
          <w:szCs w:val="22"/>
        </w:rPr>
        <w:t xml:space="preserve"> (</w:t>
      </w:r>
      <w:r w:rsidR="003B22D1">
        <w:rPr>
          <w:rFonts w:asciiTheme="minorHAnsi" w:eastAsia="Calibri" w:hAnsiTheme="minorHAnsi" w:cstheme="minorHAnsi"/>
          <w:color w:val="000000"/>
          <w:szCs w:val="22"/>
        </w:rPr>
        <w:t>as every event is timestamp</w:t>
      </w:r>
      <w:r w:rsidR="00C53245">
        <w:rPr>
          <w:rFonts w:asciiTheme="minorHAnsi" w:eastAsia="Calibri" w:hAnsiTheme="minorHAnsi" w:cstheme="minorHAnsi"/>
          <w:color w:val="000000"/>
          <w:szCs w:val="22"/>
        </w:rPr>
        <w:t>ed</w:t>
      </w:r>
      <w:r w:rsidR="00465215">
        <w:rPr>
          <w:rFonts w:asciiTheme="minorHAnsi" w:eastAsia="Calibri" w:hAnsiTheme="minorHAnsi" w:cstheme="minorHAnsi"/>
          <w:color w:val="000000"/>
          <w:szCs w:val="22"/>
        </w:rPr>
        <w:t>) and can increase accuracy</w:t>
      </w:r>
      <w:r w:rsidR="00465215" w:rsidRPr="003B22D1">
        <w:rPr>
          <w:rFonts w:asciiTheme="minorHAnsi" w:eastAsia="Calibri" w:hAnsiTheme="minorHAnsi" w:cstheme="minorHAnsi"/>
          <w:color w:val="000000"/>
          <w:szCs w:val="22"/>
        </w:rPr>
        <w:t xml:space="preserve"> [</w:t>
      </w:r>
      <w:r w:rsidR="00465215">
        <w:rPr>
          <w:rStyle w:val="EndnoteReference"/>
          <w:rFonts w:asciiTheme="minorHAnsi" w:eastAsia="Calibri" w:hAnsiTheme="minorHAnsi" w:cstheme="minorHAnsi"/>
          <w:color w:val="000000"/>
          <w:szCs w:val="22"/>
        </w:rPr>
        <w:endnoteReference w:id="101"/>
      </w:r>
      <w:r w:rsidR="00465215" w:rsidRPr="003B22D1">
        <w:rPr>
          <w:rFonts w:asciiTheme="minorHAnsi" w:eastAsia="Calibri" w:hAnsiTheme="minorHAnsi" w:cstheme="minorHAnsi"/>
          <w:color w:val="000000"/>
          <w:szCs w:val="22"/>
        </w:rPr>
        <w:t>].</w:t>
      </w:r>
      <w:r w:rsidR="007B5248" w:rsidRPr="003B22D1">
        <w:rPr>
          <w:rFonts w:asciiTheme="minorHAnsi" w:eastAsia="Calibri" w:hAnsiTheme="minorHAnsi" w:cstheme="minorHAnsi"/>
          <w:color w:val="000000"/>
          <w:szCs w:val="22"/>
        </w:rPr>
        <w:t xml:space="preserve"> None of </w:t>
      </w:r>
      <w:r w:rsidR="002F610A">
        <w:rPr>
          <w:rFonts w:asciiTheme="minorHAnsi" w:eastAsia="Calibri" w:hAnsiTheme="minorHAnsi" w:cstheme="minorHAnsi"/>
          <w:color w:val="000000"/>
          <w:szCs w:val="22"/>
        </w:rPr>
        <w:t xml:space="preserve">the </w:t>
      </w:r>
      <w:r w:rsidR="007B5248" w:rsidRPr="003B22D1">
        <w:rPr>
          <w:rFonts w:asciiTheme="minorHAnsi" w:eastAsia="Calibri" w:hAnsiTheme="minorHAnsi" w:cstheme="minorHAnsi"/>
          <w:color w:val="000000"/>
          <w:szCs w:val="22"/>
        </w:rPr>
        <w:t xml:space="preserve">existing </w:t>
      </w:r>
      <w:r w:rsidR="000E5583">
        <w:rPr>
          <w:rFonts w:asciiTheme="minorHAnsi" w:eastAsia="Calibri" w:hAnsiTheme="minorHAnsi" w:cstheme="minorHAnsi"/>
          <w:color w:val="000000"/>
          <w:szCs w:val="22"/>
        </w:rPr>
        <w:t xml:space="preserve">data mining </w:t>
      </w:r>
      <w:r w:rsidR="007B5248" w:rsidRPr="003B22D1">
        <w:rPr>
          <w:rFonts w:asciiTheme="minorHAnsi" w:eastAsia="Calibri" w:hAnsiTheme="minorHAnsi" w:cstheme="minorHAnsi"/>
          <w:color w:val="000000"/>
          <w:szCs w:val="22"/>
        </w:rPr>
        <w:t>techniques</w:t>
      </w:r>
      <w:r w:rsidR="00465215">
        <w:rPr>
          <w:rFonts w:asciiTheme="minorHAnsi" w:eastAsia="Calibri" w:hAnsiTheme="minorHAnsi" w:cstheme="minorHAnsi"/>
          <w:color w:val="000000"/>
          <w:szCs w:val="22"/>
        </w:rPr>
        <w:t xml:space="preserve"> use the </w:t>
      </w:r>
      <w:r w:rsidR="00755BD1">
        <w:rPr>
          <w:rFonts w:asciiTheme="minorHAnsi" w:eastAsia="Calibri" w:hAnsiTheme="minorHAnsi" w:cstheme="minorHAnsi"/>
          <w:color w:val="000000"/>
          <w:szCs w:val="22"/>
        </w:rPr>
        <w:t>t</w:t>
      </w:r>
      <w:r w:rsidR="00465215">
        <w:rPr>
          <w:rFonts w:asciiTheme="minorHAnsi" w:eastAsia="Calibri" w:hAnsiTheme="minorHAnsi" w:cstheme="minorHAnsi"/>
          <w:color w:val="000000"/>
          <w:szCs w:val="22"/>
        </w:rPr>
        <w:t xml:space="preserve">iming </w:t>
      </w:r>
      <w:r w:rsidR="007B5248" w:rsidRPr="003B22D1">
        <w:rPr>
          <w:rFonts w:asciiTheme="minorHAnsi" w:eastAsia="Calibri" w:hAnsiTheme="minorHAnsi" w:cstheme="minorHAnsi"/>
          <w:color w:val="000000"/>
          <w:szCs w:val="22"/>
        </w:rPr>
        <w:t>of variables</w:t>
      </w:r>
      <w:r w:rsidR="00465215">
        <w:rPr>
          <w:rFonts w:asciiTheme="minorHAnsi" w:eastAsia="Calibri" w:hAnsiTheme="minorHAnsi" w:cstheme="minorHAnsi"/>
          <w:color w:val="000000"/>
          <w:szCs w:val="22"/>
        </w:rPr>
        <w:t xml:space="preserve">. </w:t>
      </w:r>
    </w:p>
    <w:p w14:paraId="357C2CB6" w14:textId="2750935E" w:rsidR="0028344A" w:rsidRPr="0028344A" w:rsidRDefault="0013175E" w:rsidP="003B22D1">
      <w:pPr>
        <w:pStyle w:val="ListParagraph"/>
        <w:numPr>
          <w:ilvl w:val="0"/>
          <w:numId w:val="14"/>
        </w:numPr>
        <w:rPr>
          <w:rFonts w:asciiTheme="minorHAnsi" w:eastAsia="Calibri" w:hAnsiTheme="minorHAnsi" w:cstheme="minorHAnsi"/>
          <w:color w:val="000000"/>
        </w:rPr>
      </w:pPr>
      <w:r w:rsidRPr="0013175E">
        <w:rPr>
          <w:rFonts w:asciiTheme="minorHAnsi" w:eastAsia="Calibri" w:hAnsiTheme="minorHAnsi" w:cstheme="minorHAnsi"/>
          <w:i/>
          <w:iCs/>
          <w:color w:val="000000"/>
          <w:szCs w:val="22"/>
        </w:rPr>
        <w:lastRenderedPageBreak/>
        <w:t>Redundancy</w:t>
      </w:r>
      <w:r>
        <w:rPr>
          <w:rFonts w:asciiTheme="minorHAnsi" w:eastAsia="Calibri" w:hAnsiTheme="minorHAnsi" w:cstheme="minorHAnsi"/>
          <w:color w:val="000000"/>
          <w:szCs w:val="22"/>
        </w:rPr>
        <w:t xml:space="preserve">. </w:t>
      </w:r>
      <w:r w:rsidR="00465215">
        <w:rPr>
          <w:rFonts w:asciiTheme="minorHAnsi" w:eastAsia="Calibri" w:hAnsiTheme="minorHAnsi" w:cstheme="minorHAnsi"/>
          <w:color w:val="000000"/>
          <w:szCs w:val="22"/>
        </w:rPr>
        <w:t xml:space="preserve">Probability </w:t>
      </w:r>
      <w:r w:rsidR="00C35008">
        <w:rPr>
          <w:rFonts w:asciiTheme="minorHAnsi" w:eastAsia="Calibri" w:hAnsiTheme="minorHAnsi" w:cstheme="minorHAnsi"/>
          <w:color w:val="000000"/>
          <w:szCs w:val="22"/>
        </w:rPr>
        <w:t xml:space="preserve">Network models </w:t>
      </w:r>
      <w:r w:rsidR="00465215">
        <w:rPr>
          <w:rFonts w:asciiTheme="minorHAnsi" w:eastAsia="Calibri" w:hAnsiTheme="minorHAnsi" w:cstheme="minorHAnsi"/>
          <w:color w:val="000000"/>
          <w:szCs w:val="22"/>
        </w:rPr>
        <w:t xml:space="preserve">are more robust because they include </w:t>
      </w:r>
      <w:r w:rsidR="00C35008">
        <w:rPr>
          <w:rFonts w:asciiTheme="minorHAnsi" w:eastAsia="Calibri" w:hAnsiTheme="minorHAnsi" w:cstheme="minorHAnsi"/>
          <w:color w:val="000000"/>
          <w:szCs w:val="22"/>
        </w:rPr>
        <w:t>both direct and indirect predictors of cancer</w:t>
      </w:r>
      <w:r w:rsidR="00465215">
        <w:rPr>
          <w:rFonts w:asciiTheme="minorHAnsi" w:eastAsia="Calibri" w:hAnsiTheme="minorHAnsi" w:cstheme="minorHAnsi"/>
          <w:color w:val="000000"/>
          <w:szCs w:val="22"/>
        </w:rPr>
        <w:t>s, predictors that are intercorrelated.</w:t>
      </w:r>
      <w:r w:rsidR="00C35008">
        <w:rPr>
          <w:rFonts w:asciiTheme="minorHAnsi" w:eastAsia="Calibri" w:hAnsiTheme="minorHAnsi" w:cstheme="minorHAnsi"/>
          <w:color w:val="000000"/>
          <w:szCs w:val="22"/>
        </w:rPr>
        <w:t xml:space="preserve"> </w:t>
      </w:r>
    </w:p>
    <w:p w14:paraId="25728F56" w14:textId="04C1BD54" w:rsidR="0065167F" w:rsidRPr="0065167F" w:rsidRDefault="0028344A" w:rsidP="003B22D1">
      <w:pPr>
        <w:pStyle w:val="ListParagraph"/>
        <w:numPr>
          <w:ilvl w:val="0"/>
          <w:numId w:val="14"/>
        </w:numPr>
        <w:rPr>
          <w:rFonts w:asciiTheme="minorHAnsi" w:eastAsia="Calibri" w:hAnsiTheme="minorHAnsi" w:cstheme="minorHAnsi"/>
          <w:color w:val="000000"/>
        </w:rPr>
      </w:pPr>
      <w:r w:rsidRPr="0028344A">
        <w:rPr>
          <w:rFonts w:asciiTheme="minorHAnsi" w:eastAsia="Calibri" w:hAnsiTheme="minorHAnsi" w:cstheme="minorHAnsi"/>
          <w:i/>
          <w:iCs/>
          <w:color w:val="000000"/>
          <w:szCs w:val="22"/>
        </w:rPr>
        <w:t>Removal of Confounding</w:t>
      </w:r>
      <w:r>
        <w:rPr>
          <w:rFonts w:asciiTheme="minorHAnsi" w:eastAsia="Calibri" w:hAnsiTheme="minorHAnsi" w:cstheme="minorHAnsi"/>
          <w:color w:val="000000"/>
          <w:szCs w:val="22"/>
        </w:rPr>
        <w:t xml:space="preserve">. </w:t>
      </w:r>
      <w:r w:rsidR="003B22D1">
        <w:rPr>
          <w:rFonts w:asciiTheme="minorHAnsi" w:eastAsia="Calibri" w:hAnsiTheme="minorHAnsi" w:cstheme="minorHAnsi"/>
          <w:color w:val="000000"/>
          <w:szCs w:val="22"/>
        </w:rPr>
        <w:t>Network</w:t>
      </w:r>
      <w:r w:rsidR="001F5B86">
        <w:rPr>
          <w:rFonts w:asciiTheme="minorHAnsi" w:eastAsia="Calibri" w:hAnsiTheme="minorHAnsi" w:cstheme="minorHAnsi"/>
          <w:color w:val="000000"/>
          <w:szCs w:val="22"/>
        </w:rPr>
        <w:t xml:space="preserve"> model</w:t>
      </w:r>
      <w:r w:rsidR="003B22D1">
        <w:rPr>
          <w:rFonts w:asciiTheme="minorHAnsi" w:eastAsia="Calibri" w:hAnsiTheme="minorHAnsi" w:cstheme="minorHAnsi"/>
          <w:color w:val="000000"/>
          <w:szCs w:val="22"/>
        </w:rPr>
        <w:t xml:space="preserve">s remove confounding in the data </w:t>
      </w:r>
      <w:r w:rsidR="002E525C">
        <w:rPr>
          <w:rFonts w:asciiTheme="minorHAnsi" w:eastAsia="Calibri" w:hAnsiTheme="minorHAnsi" w:cstheme="minorHAnsi"/>
          <w:color w:val="000000"/>
          <w:szCs w:val="22"/>
        </w:rPr>
        <w:t xml:space="preserve">through inverse </w:t>
      </w:r>
      <w:r w:rsidR="002E525C" w:rsidRPr="002E525C">
        <w:rPr>
          <w:rFonts w:asciiTheme="minorHAnsi" w:eastAsia="Calibri" w:hAnsiTheme="minorHAnsi" w:cstheme="minorHAnsi"/>
          <w:color w:val="000000"/>
          <w:szCs w:val="22"/>
        </w:rPr>
        <w:t xml:space="preserve">propensity </w:t>
      </w:r>
      <w:r w:rsidR="002E525C">
        <w:rPr>
          <w:rFonts w:asciiTheme="minorHAnsi" w:eastAsia="Calibri" w:hAnsiTheme="minorHAnsi" w:cstheme="minorHAnsi"/>
          <w:color w:val="000000"/>
          <w:szCs w:val="22"/>
        </w:rPr>
        <w:t>weights</w:t>
      </w:r>
      <w:r w:rsidR="002E525C" w:rsidRPr="002E525C">
        <w:rPr>
          <w:rFonts w:asciiTheme="minorHAnsi" w:eastAsia="Calibri" w:hAnsiTheme="minorHAnsi" w:cstheme="minorHAnsi"/>
          <w:color w:val="000000"/>
          <w:szCs w:val="22"/>
        </w:rPr>
        <w:t xml:space="preserve"> [</w:t>
      </w:r>
      <w:r w:rsidR="002E525C" w:rsidRPr="002E525C">
        <w:rPr>
          <w:rFonts w:asciiTheme="minorHAnsi" w:eastAsia="Calibri" w:hAnsiTheme="minorHAnsi" w:cstheme="minorHAnsi"/>
          <w:color w:val="000000"/>
          <w:szCs w:val="22"/>
          <w:vertAlign w:val="superscript"/>
        </w:rPr>
        <w:endnoteReference w:id="102"/>
      </w:r>
      <w:r w:rsidR="002E525C" w:rsidRPr="002E525C">
        <w:rPr>
          <w:rFonts w:asciiTheme="minorHAnsi" w:eastAsia="Calibri" w:hAnsiTheme="minorHAnsi" w:cstheme="minorHAnsi"/>
          <w:color w:val="000000"/>
          <w:szCs w:val="22"/>
        </w:rPr>
        <w:t>]</w:t>
      </w:r>
      <w:r w:rsidR="00C35008">
        <w:rPr>
          <w:rFonts w:asciiTheme="minorHAnsi" w:eastAsia="Calibri" w:hAnsiTheme="minorHAnsi" w:cstheme="minorHAnsi"/>
          <w:color w:val="000000"/>
          <w:szCs w:val="22"/>
        </w:rPr>
        <w:t xml:space="preserve"> and</w:t>
      </w:r>
      <w:r w:rsidR="002E525C">
        <w:rPr>
          <w:rFonts w:asciiTheme="minorHAnsi" w:eastAsia="Calibri" w:hAnsiTheme="minorHAnsi" w:cstheme="minorHAnsi"/>
          <w:color w:val="000000"/>
          <w:szCs w:val="22"/>
        </w:rPr>
        <w:t xml:space="preserve"> stratification [</w:t>
      </w:r>
      <w:r w:rsidR="002E525C" w:rsidRPr="002E525C">
        <w:rPr>
          <w:rFonts w:asciiTheme="minorHAnsi" w:eastAsia="Calibri" w:hAnsiTheme="minorHAnsi" w:cstheme="minorHAnsi"/>
          <w:color w:val="000000"/>
          <w:szCs w:val="22"/>
          <w:vertAlign w:val="superscript"/>
        </w:rPr>
        <w:endnoteReference w:id="103"/>
      </w:r>
      <w:r w:rsidR="002E525C" w:rsidRPr="002E525C">
        <w:rPr>
          <w:rFonts w:asciiTheme="minorHAnsi" w:eastAsia="Calibri" w:hAnsiTheme="minorHAnsi" w:cstheme="minorHAnsi"/>
          <w:color w:val="000000"/>
          <w:szCs w:val="22"/>
          <w:vertAlign w:val="superscript"/>
        </w:rPr>
        <w:t>,</w:t>
      </w:r>
      <w:r w:rsidR="002E525C" w:rsidRPr="002E525C">
        <w:rPr>
          <w:rFonts w:asciiTheme="minorHAnsi" w:eastAsia="Calibri" w:hAnsiTheme="minorHAnsi" w:cstheme="minorHAnsi"/>
          <w:color w:val="000000"/>
          <w:szCs w:val="22"/>
          <w:vertAlign w:val="superscript"/>
        </w:rPr>
        <w:endnoteReference w:id="104"/>
      </w:r>
      <w:r w:rsidR="002E525C" w:rsidRPr="002E525C">
        <w:rPr>
          <w:rFonts w:asciiTheme="minorHAnsi" w:eastAsia="Calibri" w:hAnsiTheme="minorHAnsi" w:cstheme="minorHAnsi"/>
          <w:color w:val="000000"/>
          <w:szCs w:val="22"/>
        </w:rPr>
        <w:t>]</w:t>
      </w:r>
      <w:r w:rsidR="00C35008">
        <w:rPr>
          <w:rFonts w:asciiTheme="minorHAnsi" w:eastAsia="Calibri" w:hAnsiTheme="minorHAnsi" w:cstheme="minorHAnsi"/>
          <w:color w:val="000000"/>
          <w:szCs w:val="22"/>
        </w:rPr>
        <w:t>, procedures not easily available in other methods</w:t>
      </w:r>
      <w:r w:rsidR="003B22D1">
        <w:rPr>
          <w:rFonts w:asciiTheme="minorHAnsi" w:eastAsia="Calibri" w:hAnsiTheme="minorHAnsi" w:cstheme="minorHAnsi"/>
          <w:color w:val="000000"/>
          <w:szCs w:val="22"/>
        </w:rPr>
        <w:t>.</w:t>
      </w:r>
      <w:r w:rsidR="001F5B86">
        <w:rPr>
          <w:rFonts w:asciiTheme="minorHAnsi" w:eastAsia="Calibri" w:hAnsiTheme="minorHAnsi" w:cstheme="minorHAnsi"/>
          <w:color w:val="000000"/>
          <w:szCs w:val="22"/>
        </w:rPr>
        <w:t xml:space="preserve"> </w:t>
      </w:r>
    </w:p>
    <w:p w14:paraId="211E2B0A" w14:textId="7AC17F45" w:rsidR="002E525C" w:rsidRPr="002E525C" w:rsidRDefault="0065167F" w:rsidP="003B22D1">
      <w:pPr>
        <w:pStyle w:val="ListParagraph"/>
        <w:numPr>
          <w:ilvl w:val="0"/>
          <w:numId w:val="14"/>
        </w:numPr>
        <w:rPr>
          <w:rFonts w:asciiTheme="minorHAnsi" w:eastAsia="Calibri" w:hAnsiTheme="minorHAnsi" w:cstheme="minorHAnsi"/>
          <w:color w:val="000000"/>
        </w:rPr>
      </w:pPr>
      <w:r>
        <w:rPr>
          <w:rFonts w:asciiTheme="minorHAnsi" w:eastAsia="Calibri" w:hAnsiTheme="minorHAnsi" w:cstheme="minorHAnsi"/>
          <w:i/>
          <w:iCs/>
          <w:color w:val="000000"/>
          <w:szCs w:val="22"/>
        </w:rPr>
        <w:t>Missing Values</w:t>
      </w:r>
      <w:r w:rsidRPr="0065167F">
        <w:rPr>
          <w:rFonts w:asciiTheme="minorHAnsi" w:eastAsia="Calibri" w:hAnsiTheme="minorHAnsi" w:cstheme="minorHAnsi"/>
          <w:color w:val="000000"/>
          <w:szCs w:val="22"/>
        </w:rPr>
        <w:t>.</w:t>
      </w:r>
      <w:r>
        <w:rPr>
          <w:rFonts w:asciiTheme="minorHAnsi" w:eastAsia="Calibri" w:hAnsiTheme="minorHAnsi" w:cstheme="minorHAnsi"/>
          <w:color w:val="000000"/>
          <w:szCs w:val="22"/>
        </w:rPr>
        <w:t xml:space="preserve"> </w:t>
      </w:r>
      <w:r w:rsidR="001F5B86">
        <w:rPr>
          <w:rFonts w:asciiTheme="minorHAnsi" w:eastAsia="Calibri" w:hAnsiTheme="minorHAnsi" w:cstheme="minorHAnsi"/>
          <w:color w:val="000000"/>
          <w:szCs w:val="22"/>
        </w:rPr>
        <w:t xml:space="preserve">Networks </w:t>
      </w:r>
      <w:r>
        <w:rPr>
          <w:rFonts w:asciiTheme="minorHAnsi" w:eastAsia="Calibri" w:hAnsiTheme="minorHAnsi" w:cstheme="minorHAnsi"/>
          <w:color w:val="000000"/>
          <w:szCs w:val="22"/>
        </w:rPr>
        <w:t xml:space="preserve">are </w:t>
      </w:r>
      <w:r w:rsidR="00C35008">
        <w:rPr>
          <w:rFonts w:asciiTheme="minorHAnsi" w:eastAsia="Calibri" w:hAnsiTheme="minorHAnsi" w:cstheme="minorHAnsi"/>
          <w:color w:val="000000"/>
          <w:szCs w:val="22"/>
        </w:rPr>
        <w:t xml:space="preserve">a collection of statistical </w:t>
      </w:r>
      <w:r>
        <w:rPr>
          <w:rFonts w:asciiTheme="minorHAnsi" w:eastAsia="Calibri" w:hAnsiTheme="minorHAnsi" w:cstheme="minorHAnsi"/>
          <w:color w:val="000000"/>
          <w:szCs w:val="22"/>
        </w:rPr>
        <w:t>model</w:t>
      </w:r>
      <w:r w:rsidR="00C35008">
        <w:rPr>
          <w:rFonts w:asciiTheme="minorHAnsi" w:eastAsia="Calibri" w:hAnsiTheme="minorHAnsi" w:cstheme="minorHAnsi"/>
          <w:color w:val="000000"/>
          <w:szCs w:val="22"/>
        </w:rPr>
        <w:t>s</w:t>
      </w:r>
      <w:r>
        <w:rPr>
          <w:rFonts w:asciiTheme="minorHAnsi" w:eastAsia="Calibri" w:hAnsiTheme="minorHAnsi" w:cstheme="minorHAnsi"/>
          <w:color w:val="000000"/>
          <w:szCs w:val="22"/>
        </w:rPr>
        <w:t>. Th</w:t>
      </w:r>
      <w:r w:rsidR="00465215">
        <w:rPr>
          <w:rFonts w:asciiTheme="minorHAnsi" w:eastAsia="Calibri" w:hAnsiTheme="minorHAnsi" w:cstheme="minorHAnsi"/>
          <w:color w:val="000000"/>
          <w:szCs w:val="22"/>
        </w:rPr>
        <w:t>e</w:t>
      </w:r>
      <w:r>
        <w:rPr>
          <w:rFonts w:asciiTheme="minorHAnsi" w:eastAsia="Calibri" w:hAnsiTheme="minorHAnsi" w:cstheme="minorHAnsi"/>
          <w:color w:val="000000"/>
          <w:szCs w:val="22"/>
        </w:rPr>
        <w:t xml:space="preserve"> main model relat</w:t>
      </w:r>
      <w:r w:rsidR="00465215">
        <w:rPr>
          <w:rFonts w:asciiTheme="minorHAnsi" w:eastAsia="Calibri" w:hAnsiTheme="minorHAnsi" w:cstheme="minorHAnsi"/>
          <w:color w:val="000000"/>
          <w:szCs w:val="22"/>
        </w:rPr>
        <w:t>es</w:t>
      </w:r>
      <w:r>
        <w:rPr>
          <w:rFonts w:asciiTheme="minorHAnsi" w:eastAsia="Calibri" w:hAnsiTheme="minorHAnsi" w:cstheme="minorHAnsi"/>
          <w:color w:val="000000"/>
          <w:szCs w:val="22"/>
        </w:rPr>
        <w:t xml:space="preserve"> </w:t>
      </w:r>
      <w:r w:rsidR="00055C64">
        <w:rPr>
          <w:rFonts w:asciiTheme="minorHAnsi" w:eastAsia="Calibri" w:hAnsiTheme="minorHAnsi" w:cstheme="minorHAnsi"/>
          <w:color w:val="000000"/>
          <w:szCs w:val="22"/>
        </w:rPr>
        <w:t>predictors</w:t>
      </w:r>
      <w:r w:rsidR="00C35008">
        <w:rPr>
          <w:rFonts w:asciiTheme="minorHAnsi" w:eastAsia="Calibri" w:hAnsiTheme="minorHAnsi" w:cstheme="minorHAnsi"/>
          <w:color w:val="000000"/>
          <w:szCs w:val="22"/>
        </w:rPr>
        <w:t>,</w:t>
      </w:r>
      <w:r w:rsidR="00055C64">
        <w:rPr>
          <w:rFonts w:asciiTheme="minorHAnsi" w:eastAsia="Calibri" w:hAnsiTheme="minorHAnsi" w:cstheme="minorHAnsi"/>
          <w:color w:val="000000"/>
          <w:szCs w:val="22"/>
        </w:rPr>
        <w:t xml:space="preserve"> </w:t>
      </w:r>
      <w:r w:rsidR="00C35008">
        <w:rPr>
          <w:rFonts w:asciiTheme="minorHAnsi" w:eastAsia="Calibri" w:hAnsiTheme="minorHAnsi" w:cstheme="minorHAnsi"/>
          <w:color w:val="000000"/>
          <w:szCs w:val="22"/>
        </w:rPr>
        <w:t xml:space="preserve">or risk factors, </w:t>
      </w:r>
      <w:r w:rsidR="00055C64">
        <w:rPr>
          <w:rFonts w:asciiTheme="minorHAnsi" w:eastAsia="Calibri" w:hAnsiTheme="minorHAnsi" w:cstheme="minorHAnsi"/>
          <w:color w:val="000000"/>
          <w:szCs w:val="22"/>
        </w:rPr>
        <w:t xml:space="preserve">to </w:t>
      </w:r>
      <w:r>
        <w:rPr>
          <w:rFonts w:asciiTheme="minorHAnsi" w:eastAsia="Calibri" w:hAnsiTheme="minorHAnsi" w:cstheme="minorHAnsi"/>
          <w:color w:val="000000"/>
          <w:szCs w:val="22"/>
        </w:rPr>
        <w:t>cancer.</w:t>
      </w:r>
      <w:r w:rsidR="002344B9">
        <w:rPr>
          <w:rFonts w:asciiTheme="minorHAnsi" w:eastAsia="Calibri" w:hAnsiTheme="minorHAnsi" w:cstheme="minorHAnsi"/>
          <w:color w:val="000000"/>
          <w:szCs w:val="22"/>
        </w:rPr>
        <w:t xml:space="preserve"> </w:t>
      </w:r>
      <w:r w:rsidR="00465215">
        <w:rPr>
          <w:rFonts w:asciiTheme="minorHAnsi" w:eastAsia="Calibri" w:hAnsiTheme="minorHAnsi" w:cstheme="minorHAnsi"/>
          <w:color w:val="000000"/>
          <w:szCs w:val="22"/>
        </w:rPr>
        <w:t>N</w:t>
      </w:r>
      <w:r>
        <w:rPr>
          <w:rFonts w:asciiTheme="minorHAnsi" w:eastAsia="Calibri" w:hAnsiTheme="minorHAnsi" w:cstheme="minorHAnsi"/>
          <w:color w:val="000000"/>
          <w:szCs w:val="22"/>
        </w:rPr>
        <w:t>etwork</w:t>
      </w:r>
      <w:r w:rsidR="00465215">
        <w:rPr>
          <w:rFonts w:asciiTheme="minorHAnsi" w:eastAsia="Calibri" w:hAnsiTheme="minorHAnsi" w:cstheme="minorHAnsi"/>
          <w:color w:val="000000"/>
          <w:szCs w:val="22"/>
        </w:rPr>
        <w:t>s</w:t>
      </w:r>
      <w:r w:rsidR="00C35008">
        <w:rPr>
          <w:rFonts w:asciiTheme="minorHAnsi" w:eastAsia="Calibri" w:hAnsiTheme="minorHAnsi" w:cstheme="minorHAnsi"/>
          <w:color w:val="000000"/>
          <w:szCs w:val="22"/>
        </w:rPr>
        <w:t xml:space="preserve"> </w:t>
      </w:r>
      <w:r w:rsidR="00465215">
        <w:rPr>
          <w:rFonts w:asciiTheme="minorHAnsi" w:eastAsia="Calibri" w:hAnsiTheme="minorHAnsi" w:cstheme="minorHAnsi"/>
          <w:color w:val="000000"/>
          <w:szCs w:val="22"/>
        </w:rPr>
        <w:t>also i</w:t>
      </w:r>
      <w:r>
        <w:rPr>
          <w:rFonts w:asciiTheme="minorHAnsi" w:eastAsia="Calibri" w:hAnsiTheme="minorHAnsi" w:cstheme="minorHAnsi"/>
          <w:color w:val="000000"/>
          <w:szCs w:val="22"/>
        </w:rPr>
        <w:t xml:space="preserve">nclude auxiliary models </w:t>
      </w:r>
      <w:r w:rsidR="00055C64">
        <w:rPr>
          <w:rFonts w:asciiTheme="minorHAnsi" w:eastAsia="Calibri" w:hAnsiTheme="minorHAnsi" w:cstheme="minorHAnsi"/>
          <w:color w:val="000000"/>
          <w:szCs w:val="22"/>
        </w:rPr>
        <w:t xml:space="preserve">that </w:t>
      </w:r>
      <w:r>
        <w:rPr>
          <w:rFonts w:asciiTheme="minorHAnsi" w:eastAsia="Calibri" w:hAnsiTheme="minorHAnsi" w:cstheme="minorHAnsi"/>
          <w:color w:val="000000"/>
          <w:szCs w:val="22"/>
        </w:rPr>
        <w:t>imput</w:t>
      </w:r>
      <w:r w:rsidR="00055C64">
        <w:rPr>
          <w:rFonts w:asciiTheme="minorHAnsi" w:eastAsia="Calibri" w:hAnsiTheme="minorHAnsi" w:cstheme="minorHAnsi"/>
          <w:color w:val="000000"/>
          <w:szCs w:val="22"/>
        </w:rPr>
        <w:t>e</w:t>
      </w:r>
      <w:r>
        <w:rPr>
          <w:rFonts w:asciiTheme="minorHAnsi" w:eastAsia="Calibri" w:hAnsiTheme="minorHAnsi" w:cstheme="minorHAnsi"/>
          <w:color w:val="000000"/>
          <w:szCs w:val="22"/>
        </w:rPr>
        <w:t xml:space="preserve"> missing </w:t>
      </w:r>
      <w:r w:rsidR="00C35008">
        <w:rPr>
          <w:rFonts w:asciiTheme="minorHAnsi" w:eastAsia="Calibri" w:hAnsiTheme="minorHAnsi" w:cstheme="minorHAnsi"/>
          <w:color w:val="000000"/>
          <w:szCs w:val="22"/>
        </w:rPr>
        <w:t>risk</w:t>
      </w:r>
      <w:r w:rsidR="00A27F99">
        <w:rPr>
          <w:rFonts w:asciiTheme="minorHAnsi" w:eastAsia="Calibri" w:hAnsiTheme="minorHAnsi" w:cstheme="minorHAnsi"/>
          <w:color w:val="000000"/>
          <w:szCs w:val="22"/>
        </w:rPr>
        <w:t xml:space="preserve"> </w:t>
      </w:r>
      <w:r w:rsidR="00C35008">
        <w:rPr>
          <w:rFonts w:asciiTheme="minorHAnsi" w:eastAsia="Calibri" w:hAnsiTheme="minorHAnsi" w:cstheme="minorHAnsi"/>
          <w:color w:val="000000"/>
          <w:szCs w:val="22"/>
        </w:rPr>
        <w:t>factors</w:t>
      </w:r>
      <w:r>
        <w:rPr>
          <w:rFonts w:asciiTheme="minorHAnsi" w:eastAsia="Calibri" w:hAnsiTheme="minorHAnsi" w:cstheme="minorHAnsi"/>
          <w:color w:val="000000"/>
          <w:szCs w:val="22"/>
        </w:rPr>
        <w:t xml:space="preserve"> in the </w:t>
      </w:r>
      <w:r w:rsidR="00055C64">
        <w:rPr>
          <w:rFonts w:asciiTheme="minorHAnsi" w:eastAsia="Calibri" w:hAnsiTheme="minorHAnsi" w:cstheme="minorHAnsi"/>
          <w:color w:val="000000"/>
          <w:szCs w:val="22"/>
        </w:rPr>
        <w:t xml:space="preserve">main </w:t>
      </w:r>
      <w:r>
        <w:rPr>
          <w:rFonts w:asciiTheme="minorHAnsi" w:eastAsia="Calibri" w:hAnsiTheme="minorHAnsi" w:cstheme="minorHAnsi"/>
          <w:color w:val="000000"/>
          <w:szCs w:val="22"/>
        </w:rPr>
        <w:t>model</w:t>
      </w:r>
      <w:r w:rsidR="001F5B86">
        <w:rPr>
          <w:rFonts w:asciiTheme="minorHAnsi" w:eastAsia="Calibri" w:hAnsiTheme="minorHAnsi" w:cstheme="minorHAnsi"/>
          <w:color w:val="000000"/>
          <w:szCs w:val="22"/>
        </w:rPr>
        <w:t>.</w:t>
      </w:r>
      <w:r>
        <w:rPr>
          <w:rFonts w:asciiTheme="minorHAnsi" w:eastAsia="Calibri" w:hAnsiTheme="minorHAnsi" w:cstheme="minorHAnsi"/>
          <w:color w:val="000000"/>
          <w:szCs w:val="22"/>
        </w:rPr>
        <w:t xml:space="preserve"> </w:t>
      </w:r>
      <w:r w:rsidR="00C35008">
        <w:rPr>
          <w:rFonts w:asciiTheme="minorHAnsi" w:eastAsia="Calibri" w:hAnsiTheme="minorHAnsi" w:cstheme="minorHAnsi"/>
          <w:color w:val="000000"/>
          <w:szCs w:val="22"/>
        </w:rPr>
        <w:t>In this sense, n</w:t>
      </w:r>
      <w:r>
        <w:rPr>
          <w:rFonts w:asciiTheme="minorHAnsi" w:eastAsia="Calibri" w:hAnsiTheme="minorHAnsi" w:cstheme="minorHAnsi"/>
          <w:color w:val="000000"/>
          <w:szCs w:val="22"/>
        </w:rPr>
        <w:t xml:space="preserve">etwork models </w:t>
      </w:r>
      <w:r w:rsidR="00465215">
        <w:rPr>
          <w:rFonts w:asciiTheme="minorHAnsi" w:eastAsia="Calibri" w:hAnsiTheme="minorHAnsi" w:cstheme="minorHAnsi"/>
          <w:color w:val="000000"/>
          <w:szCs w:val="22"/>
        </w:rPr>
        <w:t xml:space="preserve">easily </w:t>
      </w:r>
      <w:r w:rsidR="00055C64">
        <w:rPr>
          <w:rFonts w:asciiTheme="minorHAnsi" w:eastAsia="Calibri" w:hAnsiTheme="minorHAnsi" w:cstheme="minorHAnsi"/>
          <w:color w:val="000000"/>
          <w:szCs w:val="22"/>
        </w:rPr>
        <w:t xml:space="preserve">adjust </w:t>
      </w:r>
      <w:r>
        <w:rPr>
          <w:rFonts w:asciiTheme="minorHAnsi" w:eastAsia="Calibri" w:hAnsiTheme="minorHAnsi" w:cstheme="minorHAnsi"/>
          <w:color w:val="000000"/>
          <w:szCs w:val="22"/>
        </w:rPr>
        <w:t>to incomplete</w:t>
      </w:r>
      <w:r w:rsidR="00055C64">
        <w:rPr>
          <w:rFonts w:asciiTheme="minorHAnsi" w:eastAsia="Calibri" w:hAnsiTheme="minorHAnsi" w:cstheme="minorHAnsi"/>
          <w:color w:val="000000"/>
          <w:szCs w:val="22"/>
        </w:rPr>
        <w:t xml:space="preserve"> </w:t>
      </w:r>
      <w:r w:rsidR="00C35008">
        <w:rPr>
          <w:rFonts w:asciiTheme="minorHAnsi" w:eastAsia="Calibri" w:hAnsiTheme="minorHAnsi" w:cstheme="minorHAnsi"/>
          <w:color w:val="000000"/>
          <w:szCs w:val="22"/>
        </w:rPr>
        <w:t xml:space="preserve">medical </w:t>
      </w:r>
      <w:r w:rsidR="00055C64">
        <w:rPr>
          <w:rFonts w:asciiTheme="minorHAnsi" w:eastAsia="Calibri" w:hAnsiTheme="minorHAnsi" w:cstheme="minorHAnsi"/>
          <w:color w:val="000000"/>
          <w:szCs w:val="22"/>
        </w:rPr>
        <w:t>records.</w:t>
      </w:r>
    </w:p>
    <w:p w14:paraId="452900CA" w14:textId="6587CDB1" w:rsidR="003B22D1" w:rsidRPr="003B22D1" w:rsidRDefault="0013175E" w:rsidP="003B22D1">
      <w:pPr>
        <w:pStyle w:val="ListParagraph"/>
        <w:numPr>
          <w:ilvl w:val="0"/>
          <w:numId w:val="14"/>
        </w:numPr>
        <w:rPr>
          <w:rFonts w:asciiTheme="minorHAnsi" w:eastAsia="Calibri" w:hAnsiTheme="minorHAnsi" w:cstheme="minorHAnsi"/>
          <w:color w:val="000000"/>
        </w:rPr>
      </w:pPr>
      <w:r w:rsidRPr="0013175E">
        <w:rPr>
          <w:rFonts w:asciiTheme="minorHAnsi" w:eastAsia="Calibri" w:hAnsiTheme="minorHAnsi" w:cstheme="minorHAnsi"/>
          <w:i/>
          <w:iCs/>
          <w:color w:val="000000"/>
          <w:szCs w:val="22"/>
        </w:rPr>
        <w:t>Interactions</w:t>
      </w:r>
      <w:r>
        <w:rPr>
          <w:rFonts w:asciiTheme="minorHAnsi" w:eastAsia="Calibri" w:hAnsiTheme="minorHAnsi" w:cstheme="minorHAnsi"/>
          <w:color w:val="000000"/>
          <w:szCs w:val="22"/>
        </w:rPr>
        <w:t xml:space="preserve">. </w:t>
      </w:r>
      <w:r w:rsidR="002E525C">
        <w:rPr>
          <w:rFonts w:asciiTheme="minorHAnsi" w:eastAsia="Calibri" w:hAnsiTheme="minorHAnsi" w:cstheme="minorHAnsi"/>
          <w:color w:val="000000"/>
          <w:szCs w:val="22"/>
        </w:rPr>
        <w:t xml:space="preserve">Like </w:t>
      </w:r>
      <w:r w:rsidR="0065167F">
        <w:rPr>
          <w:rFonts w:asciiTheme="minorHAnsi" w:eastAsia="Calibri" w:hAnsiTheme="minorHAnsi" w:cstheme="minorHAnsi"/>
          <w:color w:val="000000"/>
          <w:szCs w:val="22"/>
        </w:rPr>
        <w:t xml:space="preserve">other </w:t>
      </w:r>
      <w:r w:rsidR="002E525C">
        <w:rPr>
          <w:rFonts w:asciiTheme="minorHAnsi" w:eastAsia="Calibri" w:hAnsiTheme="minorHAnsi" w:cstheme="minorHAnsi"/>
          <w:color w:val="000000"/>
          <w:szCs w:val="22"/>
        </w:rPr>
        <w:t xml:space="preserve">data mining techniques, </w:t>
      </w:r>
      <w:r w:rsidR="0065167F">
        <w:rPr>
          <w:rFonts w:asciiTheme="minorHAnsi" w:eastAsia="Calibri" w:hAnsiTheme="minorHAnsi" w:cstheme="minorHAnsi"/>
          <w:color w:val="000000"/>
          <w:szCs w:val="22"/>
        </w:rPr>
        <w:t>n</w:t>
      </w:r>
      <w:r w:rsidR="002E525C">
        <w:rPr>
          <w:rFonts w:asciiTheme="minorHAnsi" w:eastAsia="Calibri" w:hAnsiTheme="minorHAnsi" w:cstheme="minorHAnsi"/>
          <w:color w:val="000000"/>
          <w:szCs w:val="22"/>
        </w:rPr>
        <w:t>etwork</w:t>
      </w:r>
      <w:r w:rsidR="0065167F">
        <w:rPr>
          <w:rFonts w:asciiTheme="minorHAnsi" w:eastAsia="Calibri" w:hAnsiTheme="minorHAnsi" w:cstheme="minorHAnsi"/>
          <w:color w:val="000000"/>
          <w:szCs w:val="22"/>
        </w:rPr>
        <w:t xml:space="preserve"> model</w:t>
      </w:r>
      <w:r w:rsidR="002E525C">
        <w:rPr>
          <w:rFonts w:asciiTheme="minorHAnsi" w:eastAsia="Calibri" w:hAnsiTheme="minorHAnsi" w:cstheme="minorHAnsi"/>
          <w:color w:val="000000"/>
          <w:szCs w:val="22"/>
        </w:rPr>
        <w:t>s allow interactions among the variables</w:t>
      </w:r>
      <w:r w:rsidR="00A27F99">
        <w:rPr>
          <w:rFonts w:asciiTheme="minorHAnsi" w:eastAsia="Calibri" w:hAnsiTheme="minorHAnsi" w:cstheme="minorHAnsi"/>
          <w:color w:val="000000"/>
          <w:szCs w:val="22"/>
        </w:rPr>
        <w:t xml:space="preserve"> </w:t>
      </w:r>
      <w:r w:rsidR="002E525C">
        <w:rPr>
          <w:rFonts w:asciiTheme="minorHAnsi" w:eastAsia="Calibri" w:hAnsiTheme="minorHAnsi" w:cstheme="minorHAnsi"/>
          <w:color w:val="000000"/>
          <w:szCs w:val="22"/>
        </w:rPr>
        <w:t xml:space="preserve">and can produce </w:t>
      </w:r>
      <w:r w:rsidR="006A136C">
        <w:rPr>
          <w:rFonts w:asciiTheme="minorHAnsi" w:eastAsia="Calibri" w:hAnsiTheme="minorHAnsi" w:cstheme="minorHAnsi"/>
          <w:color w:val="000000"/>
          <w:szCs w:val="22"/>
        </w:rPr>
        <w:t xml:space="preserve">complex but </w:t>
      </w:r>
      <w:r w:rsidR="002E525C">
        <w:rPr>
          <w:rFonts w:asciiTheme="minorHAnsi" w:eastAsia="Calibri" w:hAnsiTheme="minorHAnsi" w:cstheme="minorHAnsi"/>
          <w:color w:val="000000"/>
          <w:szCs w:val="22"/>
        </w:rPr>
        <w:t>accurate models</w:t>
      </w:r>
      <w:r w:rsidR="006A136C">
        <w:rPr>
          <w:rFonts w:asciiTheme="minorHAnsi" w:eastAsia="Calibri" w:hAnsiTheme="minorHAnsi" w:cstheme="minorHAnsi"/>
          <w:color w:val="000000"/>
          <w:szCs w:val="22"/>
        </w:rPr>
        <w:t xml:space="preserve"> [</w:t>
      </w:r>
      <w:r w:rsidR="006A136C">
        <w:rPr>
          <w:rStyle w:val="EndnoteReference"/>
          <w:rFonts w:asciiTheme="minorHAnsi" w:eastAsia="Calibri" w:hAnsiTheme="minorHAnsi" w:cstheme="minorHAnsi"/>
          <w:color w:val="000000"/>
          <w:szCs w:val="22"/>
        </w:rPr>
        <w:endnoteReference w:id="105"/>
      </w:r>
      <w:r w:rsidR="006A136C" w:rsidRPr="006A136C">
        <w:rPr>
          <w:rFonts w:asciiTheme="minorHAnsi" w:eastAsia="Calibri" w:hAnsiTheme="minorHAnsi" w:cstheme="minorHAnsi"/>
          <w:color w:val="000000"/>
          <w:szCs w:val="22"/>
          <w:vertAlign w:val="superscript"/>
        </w:rPr>
        <w:t>,</w:t>
      </w:r>
      <w:r w:rsidR="006A136C">
        <w:rPr>
          <w:rStyle w:val="EndnoteReference"/>
          <w:rFonts w:asciiTheme="minorHAnsi" w:eastAsia="Calibri" w:hAnsiTheme="minorHAnsi" w:cstheme="minorHAnsi"/>
          <w:color w:val="000000"/>
          <w:szCs w:val="22"/>
        </w:rPr>
        <w:endnoteReference w:id="106"/>
      </w:r>
      <w:r w:rsidR="006A136C">
        <w:rPr>
          <w:rFonts w:asciiTheme="minorHAnsi" w:eastAsia="Calibri" w:hAnsiTheme="minorHAnsi" w:cstheme="minorHAnsi"/>
          <w:color w:val="000000"/>
          <w:szCs w:val="22"/>
          <w:vertAlign w:val="superscript"/>
        </w:rPr>
        <w:t>,</w:t>
      </w:r>
      <w:r w:rsidR="006A136C">
        <w:rPr>
          <w:rStyle w:val="EndnoteReference"/>
          <w:rFonts w:asciiTheme="minorHAnsi" w:eastAsia="Calibri" w:hAnsiTheme="minorHAnsi" w:cstheme="minorHAnsi"/>
          <w:color w:val="000000"/>
          <w:szCs w:val="22"/>
        </w:rPr>
        <w:endnoteReference w:id="107"/>
      </w:r>
      <w:r w:rsidR="006A136C">
        <w:rPr>
          <w:rFonts w:asciiTheme="minorHAnsi" w:eastAsia="Calibri" w:hAnsiTheme="minorHAnsi" w:cstheme="minorHAnsi"/>
          <w:color w:val="000000"/>
          <w:szCs w:val="22"/>
        </w:rPr>
        <w:t>]</w:t>
      </w:r>
      <w:r w:rsidR="002E525C">
        <w:rPr>
          <w:rFonts w:asciiTheme="minorHAnsi" w:eastAsia="Calibri" w:hAnsiTheme="minorHAnsi" w:cstheme="minorHAnsi"/>
          <w:color w:val="000000"/>
          <w:szCs w:val="22"/>
        </w:rPr>
        <w:t>.</w:t>
      </w:r>
      <w:r w:rsidR="000C590C">
        <w:rPr>
          <w:rFonts w:asciiTheme="minorHAnsi" w:eastAsia="Calibri" w:hAnsiTheme="minorHAnsi" w:cstheme="minorHAnsi"/>
          <w:color w:val="000000"/>
          <w:szCs w:val="22"/>
        </w:rPr>
        <w:t xml:space="preserve"> </w:t>
      </w:r>
    </w:p>
    <w:p w14:paraId="10DC74EC" w14:textId="5FDDCA40" w:rsidR="005D7C00" w:rsidRPr="003B22D1" w:rsidRDefault="00EE3C97" w:rsidP="0065167F">
      <w:pPr>
        <w:ind w:firstLine="360"/>
        <w:rPr>
          <w:rFonts w:asciiTheme="minorHAnsi" w:eastAsia="Calibri" w:hAnsiTheme="minorHAnsi" w:cstheme="minorHAnsi"/>
          <w:color w:val="000000"/>
        </w:rPr>
      </w:pPr>
      <w:r w:rsidRPr="003B22D1">
        <w:rPr>
          <w:rFonts w:asciiTheme="minorHAnsi" w:eastAsia="Calibri" w:hAnsiTheme="minorHAnsi" w:cstheme="minorHAnsi"/>
          <w:color w:val="000000"/>
          <w:szCs w:val="22"/>
        </w:rPr>
        <w:t xml:space="preserve">We </w:t>
      </w:r>
      <w:r w:rsidR="00383DE3" w:rsidRPr="003B22D1">
        <w:rPr>
          <w:rFonts w:asciiTheme="minorHAnsi" w:eastAsia="Calibri" w:hAnsiTheme="minorHAnsi" w:cstheme="minorHAnsi"/>
          <w:color w:val="000000"/>
          <w:szCs w:val="22"/>
        </w:rPr>
        <w:t xml:space="preserve">plan to </w:t>
      </w:r>
      <w:r w:rsidR="003B22D1">
        <w:rPr>
          <w:rFonts w:asciiTheme="minorHAnsi" w:eastAsia="Calibri" w:hAnsiTheme="minorHAnsi" w:cstheme="minorHAnsi"/>
          <w:color w:val="000000"/>
          <w:szCs w:val="22"/>
        </w:rPr>
        <w:t xml:space="preserve">construct Networks through repeated, </w:t>
      </w:r>
      <w:r w:rsidR="00C77756" w:rsidRPr="003B22D1">
        <w:rPr>
          <w:rFonts w:asciiTheme="minorHAnsi" w:eastAsia="Calibri" w:hAnsiTheme="minorHAnsi" w:cstheme="minorHAnsi"/>
          <w:color w:val="000000"/>
          <w:szCs w:val="22"/>
        </w:rPr>
        <w:t>temporally-</w:t>
      </w:r>
      <w:r w:rsidR="00142410" w:rsidRPr="003B22D1">
        <w:rPr>
          <w:rFonts w:asciiTheme="minorHAnsi" w:eastAsia="Calibri" w:hAnsiTheme="minorHAnsi" w:cstheme="minorHAnsi"/>
          <w:color w:val="000000"/>
          <w:szCs w:val="22"/>
        </w:rPr>
        <w:t>constrained</w:t>
      </w:r>
      <w:r w:rsidR="003B22D1">
        <w:rPr>
          <w:rFonts w:asciiTheme="minorHAnsi" w:eastAsia="Calibri" w:hAnsiTheme="minorHAnsi" w:cstheme="minorHAnsi"/>
          <w:color w:val="000000"/>
          <w:szCs w:val="22"/>
        </w:rPr>
        <w:t>,</w:t>
      </w:r>
      <w:r w:rsidR="00142410" w:rsidRPr="003B22D1">
        <w:rPr>
          <w:rFonts w:asciiTheme="minorHAnsi" w:eastAsia="Calibri" w:hAnsiTheme="minorHAnsi" w:cstheme="minorHAnsi"/>
          <w:color w:val="000000"/>
          <w:szCs w:val="22"/>
        </w:rPr>
        <w:t xml:space="preserve"> </w:t>
      </w:r>
      <w:r w:rsidRPr="003B22D1">
        <w:rPr>
          <w:rFonts w:asciiTheme="minorHAnsi" w:eastAsia="Calibri" w:hAnsiTheme="minorHAnsi" w:cstheme="minorHAnsi"/>
          <w:color w:val="000000"/>
          <w:szCs w:val="22"/>
        </w:rPr>
        <w:t>chain</w:t>
      </w:r>
      <w:r w:rsidR="00A27F99">
        <w:rPr>
          <w:rFonts w:asciiTheme="minorHAnsi" w:eastAsia="Calibri" w:hAnsiTheme="minorHAnsi" w:cstheme="minorHAnsi"/>
          <w:color w:val="000000"/>
          <w:szCs w:val="22"/>
        </w:rPr>
        <w:t>s</w:t>
      </w:r>
      <w:r w:rsidRPr="003B22D1">
        <w:rPr>
          <w:rFonts w:asciiTheme="minorHAnsi" w:eastAsia="Calibri" w:hAnsiTheme="minorHAnsi" w:cstheme="minorHAnsi"/>
          <w:color w:val="000000"/>
          <w:szCs w:val="22"/>
        </w:rPr>
        <w:t xml:space="preserve"> of </w:t>
      </w:r>
      <w:r w:rsidR="003B22D1" w:rsidRPr="003B22D1">
        <w:rPr>
          <w:rFonts w:asciiTheme="minorHAnsi" w:eastAsia="Calibri" w:hAnsiTheme="minorHAnsi" w:cstheme="minorHAnsi"/>
          <w:color w:val="000000"/>
          <w:szCs w:val="22"/>
        </w:rPr>
        <w:t xml:space="preserve">Least Absolute Shrinkage and Selection Operator </w:t>
      </w:r>
      <w:r w:rsidR="003B22D1">
        <w:rPr>
          <w:rFonts w:asciiTheme="minorHAnsi" w:eastAsia="Calibri" w:hAnsiTheme="minorHAnsi" w:cstheme="minorHAnsi"/>
          <w:color w:val="000000"/>
          <w:szCs w:val="22"/>
        </w:rPr>
        <w:t>(</w:t>
      </w:r>
      <w:r w:rsidRPr="003B22D1">
        <w:rPr>
          <w:rFonts w:asciiTheme="minorHAnsi" w:eastAsia="Calibri" w:hAnsiTheme="minorHAnsi" w:cstheme="minorHAnsi"/>
          <w:color w:val="000000"/>
          <w:szCs w:val="22"/>
        </w:rPr>
        <w:t>LASSO</w:t>
      </w:r>
      <w:r w:rsidR="003B22D1">
        <w:rPr>
          <w:rFonts w:asciiTheme="minorHAnsi" w:eastAsia="Calibri" w:hAnsiTheme="minorHAnsi" w:cstheme="minorHAnsi"/>
          <w:color w:val="000000"/>
          <w:szCs w:val="22"/>
        </w:rPr>
        <w:t>)</w:t>
      </w:r>
      <w:r w:rsidRPr="003B22D1">
        <w:rPr>
          <w:rFonts w:asciiTheme="minorHAnsi" w:eastAsia="Calibri" w:hAnsiTheme="minorHAnsi" w:cstheme="minorHAnsi"/>
          <w:color w:val="000000"/>
          <w:szCs w:val="22"/>
        </w:rPr>
        <w:t xml:space="preserve"> regression</w:t>
      </w:r>
      <w:r w:rsidR="003B22D1">
        <w:rPr>
          <w:rFonts w:asciiTheme="minorHAnsi" w:eastAsia="Calibri" w:hAnsiTheme="minorHAnsi" w:cstheme="minorHAnsi"/>
          <w:color w:val="000000"/>
          <w:szCs w:val="22"/>
        </w:rPr>
        <w:t>s.</w:t>
      </w:r>
      <w:r w:rsidR="008048C5" w:rsidRPr="003B22D1">
        <w:rPr>
          <w:rFonts w:asciiTheme="minorHAnsi" w:eastAsia="Calibri" w:hAnsiTheme="minorHAnsi" w:cstheme="minorHAnsi"/>
        </w:rPr>
        <w:t xml:space="preserve"> </w:t>
      </w:r>
      <w:r w:rsidR="00AF2299" w:rsidRPr="003B22D1">
        <w:rPr>
          <w:rFonts w:asciiTheme="minorHAnsi" w:eastAsia="Calibri" w:hAnsiTheme="minorHAnsi" w:cstheme="minorHAnsi"/>
        </w:rPr>
        <w:t>Alemi, the PI in this project</w:t>
      </w:r>
      <w:r w:rsidR="008048C5" w:rsidRPr="003B22D1">
        <w:rPr>
          <w:rFonts w:asciiTheme="minorHAnsi" w:eastAsia="Calibri" w:hAnsiTheme="minorHAnsi" w:cstheme="minorHAnsi"/>
        </w:rPr>
        <w:t xml:space="preserve">, has also shown how chain of LASSO regressions can identify both </w:t>
      </w:r>
      <w:r w:rsidR="00435AD3">
        <w:rPr>
          <w:rFonts w:asciiTheme="minorHAnsi" w:eastAsia="Calibri" w:hAnsiTheme="minorHAnsi" w:cstheme="minorHAnsi"/>
        </w:rPr>
        <w:t xml:space="preserve">the </w:t>
      </w:r>
      <w:r w:rsidR="008048C5" w:rsidRPr="003B22D1">
        <w:rPr>
          <w:rFonts w:asciiTheme="minorHAnsi" w:eastAsia="Calibri" w:hAnsiTheme="minorHAnsi" w:cstheme="minorHAnsi"/>
        </w:rPr>
        <w:t>structure</w:t>
      </w:r>
      <w:r w:rsidR="00A27F99">
        <w:rPr>
          <w:rFonts w:asciiTheme="minorHAnsi" w:eastAsia="Calibri" w:hAnsiTheme="minorHAnsi" w:cstheme="minorHAnsi"/>
        </w:rPr>
        <w:t xml:space="preserve"> </w:t>
      </w:r>
      <w:r w:rsidR="008048C5" w:rsidRPr="003B22D1">
        <w:rPr>
          <w:rFonts w:asciiTheme="minorHAnsi" w:eastAsia="Calibri" w:hAnsiTheme="minorHAnsi" w:cstheme="minorHAnsi"/>
        </w:rPr>
        <w:t xml:space="preserve">and </w:t>
      </w:r>
      <w:r w:rsidR="00435AD3">
        <w:rPr>
          <w:rFonts w:asciiTheme="minorHAnsi" w:eastAsia="Calibri" w:hAnsiTheme="minorHAnsi" w:cstheme="minorHAnsi"/>
        </w:rPr>
        <w:t xml:space="preserve">the </w:t>
      </w:r>
      <w:r w:rsidR="008048C5" w:rsidRPr="003B22D1">
        <w:rPr>
          <w:rFonts w:asciiTheme="minorHAnsi" w:eastAsia="Calibri" w:hAnsiTheme="minorHAnsi" w:cstheme="minorHAnsi"/>
        </w:rPr>
        <w:t>parameter</w:t>
      </w:r>
      <w:r w:rsidR="003B22D1">
        <w:rPr>
          <w:rFonts w:asciiTheme="minorHAnsi" w:eastAsia="Calibri" w:hAnsiTheme="minorHAnsi" w:cstheme="minorHAnsi"/>
        </w:rPr>
        <w:t>s</w:t>
      </w:r>
      <w:r w:rsidR="008048C5" w:rsidRPr="003B22D1">
        <w:rPr>
          <w:rFonts w:asciiTheme="minorHAnsi" w:eastAsia="Calibri" w:hAnsiTheme="minorHAnsi" w:cstheme="minorHAnsi"/>
        </w:rPr>
        <w:t xml:space="preserve"> of the </w:t>
      </w:r>
      <w:r w:rsidR="00465215">
        <w:rPr>
          <w:rFonts w:asciiTheme="minorHAnsi" w:eastAsia="Calibri" w:hAnsiTheme="minorHAnsi" w:cstheme="minorHAnsi"/>
        </w:rPr>
        <w:t>N</w:t>
      </w:r>
      <w:r w:rsidR="008048C5" w:rsidRPr="003B22D1">
        <w:rPr>
          <w:rFonts w:asciiTheme="minorHAnsi" w:eastAsia="Calibri" w:hAnsiTheme="minorHAnsi" w:cstheme="minorHAnsi"/>
        </w:rPr>
        <w:t>etwork</w:t>
      </w:r>
      <w:r w:rsidR="00AF2299" w:rsidRPr="003B22D1">
        <w:rPr>
          <w:rFonts w:asciiTheme="minorHAnsi" w:eastAsia="Calibri" w:hAnsiTheme="minorHAnsi" w:cstheme="minorHAnsi"/>
        </w:rPr>
        <w:t xml:space="preserve"> [</w:t>
      </w:r>
      <w:r w:rsidR="00AF2299" w:rsidRPr="00E5345D">
        <w:rPr>
          <w:rStyle w:val="EndnoteReference"/>
          <w:rFonts w:asciiTheme="minorHAnsi" w:eastAsia="Calibri" w:hAnsiTheme="minorHAnsi" w:cstheme="minorHAnsi"/>
        </w:rPr>
        <w:endnoteReference w:id="108"/>
      </w:r>
      <w:r w:rsidR="00AF2299" w:rsidRPr="003B22D1">
        <w:rPr>
          <w:rFonts w:asciiTheme="minorHAnsi" w:eastAsia="Calibri" w:hAnsiTheme="minorHAnsi" w:cstheme="minorHAnsi"/>
        </w:rPr>
        <w:t>].</w:t>
      </w:r>
      <w:r w:rsidR="008048C5" w:rsidRPr="003B22D1">
        <w:rPr>
          <w:rFonts w:asciiTheme="minorHAnsi" w:eastAsia="Calibri" w:hAnsiTheme="minorHAnsi" w:cstheme="minorHAnsi"/>
        </w:rPr>
        <w:t xml:space="preserve"> </w:t>
      </w:r>
      <w:r w:rsidR="009B62BE" w:rsidRPr="003B22D1">
        <w:rPr>
          <w:rFonts w:asciiTheme="minorHAnsi" w:eastAsia="Calibri" w:hAnsiTheme="minorHAnsi" w:cstheme="minorHAnsi"/>
          <w:color w:val="000000"/>
        </w:rPr>
        <w:t xml:space="preserve">It is called a “chained regression” because the statistically significant variables in one regression serve as response variables for the next set of regressions. </w:t>
      </w:r>
      <w:r w:rsidR="008048C5" w:rsidRPr="003B22D1">
        <w:rPr>
          <w:rFonts w:asciiTheme="minorHAnsi" w:eastAsia="Calibri" w:hAnsiTheme="minorHAnsi" w:cstheme="minorHAnsi"/>
          <w:color w:val="000000"/>
        </w:rPr>
        <w:t>F</w:t>
      </w:r>
      <w:r w:rsidR="009B62BE" w:rsidRPr="003B22D1">
        <w:rPr>
          <w:rFonts w:asciiTheme="minorHAnsi" w:eastAsia="Calibri" w:hAnsiTheme="minorHAnsi" w:cstheme="minorHAnsi"/>
          <w:color w:val="000000"/>
        </w:rPr>
        <w:t>irst</w:t>
      </w:r>
      <w:r w:rsidR="00A27F99">
        <w:rPr>
          <w:rFonts w:asciiTheme="minorHAnsi" w:eastAsia="Calibri" w:hAnsiTheme="minorHAnsi" w:cstheme="minorHAnsi"/>
          <w:color w:val="000000"/>
        </w:rPr>
        <w:t>,</w:t>
      </w:r>
      <w:r w:rsidR="009B62BE" w:rsidRPr="003B22D1">
        <w:rPr>
          <w:rFonts w:asciiTheme="minorHAnsi" w:eastAsia="Calibri" w:hAnsiTheme="minorHAnsi" w:cstheme="minorHAnsi"/>
          <w:color w:val="000000"/>
        </w:rPr>
        <w:t xml:space="preserve"> </w:t>
      </w:r>
      <w:r w:rsidR="008048C5" w:rsidRPr="003B22D1">
        <w:rPr>
          <w:rFonts w:asciiTheme="minorHAnsi" w:eastAsia="Calibri" w:hAnsiTheme="minorHAnsi" w:cstheme="minorHAnsi"/>
          <w:color w:val="000000"/>
        </w:rPr>
        <w:t>the cancer is LASSO regressed on temporally constrained independent variables, identifying direct predictors of the cancer.</w:t>
      </w:r>
      <w:r w:rsidR="000C590C">
        <w:rPr>
          <w:rFonts w:asciiTheme="minorHAnsi" w:eastAsia="Calibri" w:hAnsiTheme="minorHAnsi" w:cstheme="minorHAnsi"/>
          <w:color w:val="000000"/>
        </w:rPr>
        <w:t xml:space="preserve"> </w:t>
      </w:r>
      <w:r w:rsidR="008048C5" w:rsidRPr="003B22D1">
        <w:rPr>
          <w:rFonts w:asciiTheme="minorHAnsi" w:eastAsia="Calibri" w:hAnsiTheme="minorHAnsi" w:cstheme="minorHAnsi"/>
          <w:color w:val="000000"/>
        </w:rPr>
        <w:t xml:space="preserve">Next, </w:t>
      </w:r>
      <w:r w:rsidR="005D7C00" w:rsidRPr="003B22D1">
        <w:rPr>
          <w:rFonts w:asciiTheme="minorHAnsi" w:eastAsia="Calibri" w:hAnsiTheme="minorHAnsi" w:cstheme="minorHAnsi"/>
          <w:color w:val="000000"/>
        </w:rPr>
        <w:t xml:space="preserve">direct predictors are </w:t>
      </w:r>
      <w:r w:rsidR="009B62BE" w:rsidRPr="003B22D1">
        <w:rPr>
          <w:rFonts w:asciiTheme="minorHAnsi" w:eastAsia="Calibri" w:hAnsiTheme="minorHAnsi" w:cstheme="minorHAnsi"/>
          <w:color w:val="000000"/>
        </w:rPr>
        <w:t>regress</w:t>
      </w:r>
      <w:r w:rsidR="005D7C00" w:rsidRPr="003B22D1">
        <w:rPr>
          <w:rFonts w:asciiTheme="minorHAnsi" w:eastAsia="Calibri" w:hAnsiTheme="minorHAnsi" w:cstheme="minorHAnsi"/>
          <w:color w:val="000000"/>
        </w:rPr>
        <w:t>ed on independent variables that occur prior to it, thereby identifying indirect predictors of the cancer.</w:t>
      </w:r>
      <w:r w:rsidR="000C590C">
        <w:rPr>
          <w:rFonts w:asciiTheme="minorHAnsi" w:eastAsia="Calibri" w:hAnsiTheme="minorHAnsi" w:cstheme="minorHAnsi"/>
          <w:color w:val="000000"/>
        </w:rPr>
        <w:t xml:space="preserve"> </w:t>
      </w:r>
      <w:r w:rsidR="009B62BE" w:rsidRPr="003B22D1">
        <w:rPr>
          <w:rFonts w:asciiTheme="minorHAnsi" w:eastAsia="Calibri" w:hAnsiTheme="minorHAnsi" w:cstheme="minorHAnsi"/>
          <w:color w:val="000000"/>
        </w:rPr>
        <w:t xml:space="preserve">As the chain </w:t>
      </w:r>
      <w:r w:rsidR="005D7C00" w:rsidRPr="003B22D1">
        <w:rPr>
          <w:rFonts w:asciiTheme="minorHAnsi" w:eastAsia="Calibri" w:hAnsiTheme="minorHAnsi" w:cstheme="minorHAnsi"/>
          <w:color w:val="000000"/>
        </w:rPr>
        <w:t xml:space="preserve">of regressions </w:t>
      </w:r>
      <w:r w:rsidR="009B62BE" w:rsidRPr="003B22D1">
        <w:rPr>
          <w:rFonts w:asciiTheme="minorHAnsi" w:eastAsia="Calibri" w:hAnsiTheme="minorHAnsi" w:cstheme="minorHAnsi"/>
          <w:color w:val="000000"/>
        </w:rPr>
        <w:t xml:space="preserve">continues, the response variable occurs earlier in time, and the risk factors that precede it become fewer. The chain stops when no risk factors remain. </w:t>
      </w:r>
    </w:p>
    <w:p w14:paraId="0C02D1BE" w14:textId="1FF5FC78" w:rsidR="00AF2299" w:rsidRPr="00FC5B63" w:rsidRDefault="005D7C00" w:rsidP="005D7C00">
      <w:pPr>
        <w:ind w:firstLine="360"/>
        <w:rPr>
          <w:rFonts w:asciiTheme="minorHAnsi" w:hAnsiTheme="minorHAnsi" w:cstheme="minorHAnsi"/>
          <w:szCs w:val="22"/>
        </w:rPr>
      </w:pPr>
      <w:r>
        <w:rPr>
          <w:rFonts w:asciiTheme="minorHAnsi" w:eastAsia="Calibri" w:hAnsiTheme="minorHAnsi" w:cstheme="minorHAnsi"/>
          <w:color w:val="000000"/>
        </w:rPr>
        <w:t xml:space="preserve">To reduce the possibility of modeling noise, </w:t>
      </w:r>
      <w:r w:rsidR="009B62BE" w:rsidRPr="00E5345D">
        <w:rPr>
          <w:rFonts w:asciiTheme="minorHAnsi" w:eastAsia="Calibri" w:hAnsiTheme="minorHAnsi" w:cstheme="minorHAnsi"/>
          <w:color w:val="000000"/>
        </w:rPr>
        <w:t>LASSO regressions will be based on 10-fold cross</w:t>
      </w:r>
      <w:r w:rsidR="00671B4D">
        <w:rPr>
          <w:rFonts w:asciiTheme="minorHAnsi" w:eastAsia="Calibri" w:hAnsiTheme="minorHAnsi" w:cstheme="minorHAnsi"/>
          <w:color w:val="000000"/>
        </w:rPr>
        <w:t>-</w:t>
      </w:r>
      <w:r w:rsidR="009B62BE" w:rsidRPr="00E5345D">
        <w:rPr>
          <w:rFonts w:asciiTheme="minorHAnsi" w:eastAsia="Calibri" w:hAnsiTheme="minorHAnsi" w:cstheme="minorHAnsi"/>
          <w:color w:val="000000"/>
        </w:rPr>
        <w:t xml:space="preserve"> validation</w:t>
      </w:r>
      <w:r w:rsidR="009B62BE" w:rsidRPr="00E5345D">
        <w:rPr>
          <w:rFonts w:asciiTheme="minorHAnsi" w:hAnsiTheme="minorHAnsi" w:cstheme="minorHAnsi"/>
        </w:rPr>
        <w:t xml:space="preserve"> </w:t>
      </w:r>
      <w:r w:rsidR="009B62BE" w:rsidRPr="00E5345D">
        <w:rPr>
          <w:rFonts w:asciiTheme="minorHAnsi" w:eastAsia="Calibri" w:hAnsiTheme="minorHAnsi" w:cstheme="minorHAnsi"/>
          <w:color w:val="000000"/>
        </w:rPr>
        <w:t>[</w:t>
      </w:r>
      <w:r w:rsidR="009B62BE" w:rsidRPr="00E5345D">
        <w:rPr>
          <w:rStyle w:val="EndnoteReference"/>
          <w:rFonts w:asciiTheme="minorHAnsi" w:eastAsia="Calibri" w:hAnsiTheme="minorHAnsi" w:cstheme="minorHAnsi"/>
          <w:color w:val="000000"/>
        </w:rPr>
        <w:endnoteReference w:id="109"/>
      </w:r>
      <w:r w:rsidR="009B62BE" w:rsidRPr="00E5345D">
        <w:rPr>
          <w:rFonts w:asciiTheme="minorHAnsi" w:eastAsia="Calibri" w:hAnsiTheme="minorHAnsi" w:cstheme="minorHAnsi"/>
          <w:color w:val="000000"/>
        </w:rPr>
        <w:t xml:space="preserve">]. </w:t>
      </w:r>
      <w:r>
        <w:rPr>
          <w:rFonts w:asciiTheme="minorHAnsi" w:eastAsia="Calibri" w:hAnsiTheme="minorHAnsi" w:cstheme="minorHAnsi"/>
          <w:color w:val="000000"/>
        </w:rPr>
        <w:t xml:space="preserve">To </w:t>
      </w:r>
      <w:r w:rsidR="00096562">
        <w:rPr>
          <w:rFonts w:asciiTheme="minorHAnsi" w:eastAsia="Calibri" w:hAnsiTheme="minorHAnsi" w:cstheme="minorHAnsi"/>
          <w:color w:val="000000"/>
        </w:rPr>
        <w:t>ensure</w:t>
      </w:r>
      <w:r>
        <w:rPr>
          <w:rFonts w:asciiTheme="minorHAnsi" w:eastAsia="Calibri" w:hAnsiTheme="minorHAnsi" w:cstheme="minorHAnsi"/>
          <w:color w:val="000000"/>
        </w:rPr>
        <w:t xml:space="preserve"> that findings are robust, the data will be sampled 40 times and variables that show in 90% of LASSO regressions will be used as risk factors</w:t>
      </w:r>
      <w:r w:rsidR="002E525C">
        <w:rPr>
          <w:rFonts w:asciiTheme="minorHAnsi" w:eastAsia="Calibri" w:hAnsiTheme="minorHAnsi" w:cstheme="minorHAnsi"/>
          <w:color w:val="000000"/>
        </w:rPr>
        <w:t xml:space="preserve"> [</w:t>
      </w:r>
      <w:r w:rsidR="00435AD3">
        <w:rPr>
          <w:rStyle w:val="EndnoteReference"/>
          <w:rFonts w:asciiTheme="minorHAnsi" w:eastAsia="Calibri" w:hAnsiTheme="minorHAnsi" w:cstheme="minorHAnsi"/>
          <w:color w:val="000000"/>
        </w:rPr>
        <w:endnoteReference w:id="110"/>
      </w:r>
      <w:r w:rsidR="002E525C">
        <w:rPr>
          <w:rFonts w:asciiTheme="minorHAnsi" w:eastAsia="Calibri" w:hAnsiTheme="minorHAnsi" w:cstheme="minorHAnsi"/>
          <w:color w:val="000000"/>
        </w:rPr>
        <w:t>]</w:t>
      </w:r>
      <w:r>
        <w:rPr>
          <w:rFonts w:asciiTheme="minorHAnsi" w:eastAsia="Calibri" w:hAnsiTheme="minorHAnsi" w:cstheme="minorHAnsi"/>
          <w:color w:val="000000"/>
        </w:rPr>
        <w:t>.</w:t>
      </w:r>
      <w:r w:rsidR="000C590C">
        <w:rPr>
          <w:rFonts w:asciiTheme="minorHAnsi" w:eastAsia="Calibri" w:hAnsiTheme="minorHAnsi" w:cstheme="minorHAnsi"/>
          <w:color w:val="000000"/>
        </w:rPr>
        <w:t xml:space="preserve"> </w:t>
      </w:r>
      <w:r w:rsidR="00BF540C">
        <w:rPr>
          <w:rFonts w:asciiTheme="minorHAnsi" w:eastAsia="Calibri" w:hAnsiTheme="minorHAnsi" w:cstheme="minorHAnsi"/>
          <w:color w:val="000000"/>
        </w:rPr>
        <w:t>Once</w:t>
      </w:r>
      <w:r w:rsidR="00BF540C" w:rsidRPr="00E5345D">
        <w:rPr>
          <w:rFonts w:asciiTheme="minorHAnsi" w:eastAsia="Calibri" w:hAnsiTheme="minorHAnsi" w:cstheme="minorHAnsi"/>
          <w:color w:val="000000"/>
        </w:rPr>
        <w:t xml:space="preserve"> </w:t>
      </w:r>
      <w:r w:rsidR="009B62BE" w:rsidRPr="00E5345D">
        <w:rPr>
          <w:rFonts w:asciiTheme="minorHAnsi" w:eastAsia="Calibri" w:hAnsiTheme="minorHAnsi" w:cstheme="minorHAnsi"/>
          <w:color w:val="000000"/>
        </w:rPr>
        <w:t xml:space="preserve">a parsimonious set of risk factors </w:t>
      </w:r>
      <w:r w:rsidR="002A7F83" w:rsidRPr="00E5345D">
        <w:rPr>
          <w:rFonts w:asciiTheme="minorHAnsi" w:eastAsia="Calibri" w:hAnsiTheme="minorHAnsi" w:cstheme="minorHAnsi"/>
          <w:color w:val="000000"/>
        </w:rPr>
        <w:t>is</w:t>
      </w:r>
      <w:r w:rsidR="009B62BE" w:rsidRPr="00E5345D">
        <w:rPr>
          <w:rFonts w:asciiTheme="minorHAnsi" w:eastAsia="Calibri" w:hAnsiTheme="minorHAnsi" w:cstheme="minorHAnsi"/>
          <w:color w:val="000000"/>
        </w:rPr>
        <w:t xml:space="preserve"> identified, these variables are entered into a parametric </w:t>
      </w:r>
      <w:r>
        <w:rPr>
          <w:rFonts w:asciiTheme="minorHAnsi" w:eastAsia="Calibri" w:hAnsiTheme="minorHAnsi" w:cstheme="minorHAnsi"/>
          <w:color w:val="000000"/>
        </w:rPr>
        <w:t xml:space="preserve">logistic regression </w:t>
      </w:r>
      <w:r w:rsidR="009B62BE" w:rsidRPr="00E5345D">
        <w:rPr>
          <w:rFonts w:asciiTheme="minorHAnsi" w:eastAsia="Calibri" w:hAnsiTheme="minorHAnsi" w:cstheme="minorHAnsi"/>
          <w:color w:val="000000"/>
        </w:rPr>
        <w:t>to get the final estimates of the coefficients</w:t>
      </w:r>
      <w:r w:rsidR="00435AD3">
        <w:rPr>
          <w:rFonts w:asciiTheme="minorHAnsi" w:eastAsia="Calibri" w:hAnsiTheme="minorHAnsi" w:cstheme="minorHAnsi"/>
          <w:color w:val="000000"/>
        </w:rPr>
        <w:t xml:space="preserve"> [</w:t>
      </w:r>
      <w:r w:rsidR="00435AD3">
        <w:rPr>
          <w:rStyle w:val="EndnoteReference"/>
          <w:rFonts w:asciiTheme="minorHAnsi" w:eastAsia="Calibri" w:hAnsiTheme="minorHAnsi" w:cstheme="minorHAnsi"/>
          <w:color w:val="000000"/>
        </w:rPr>
        <w:endnoteReference w:id="111"/>
      </w:r>
      <w:r w:rsidR="00435AD3">
        <w:rPr>
          <w:rFonts w:asciiTheme="minorHAnsi" w:eastAsia="Calibri" w:hAnsiTheme="minorHAnsi" w:cstheme="minorHAnsi"/>
          <w:color w:val="000000"/>
        </w:rPr>
        <w:t>]</w:t>
      </w:r>
      <w:r w:rsidR="009B62BE" w:rsidRPr="00E5345D">
        <w:rPr>
          <w:rFonts w:asciiTheme="minorHAnsi" w:eastAsia="Calibri" w:hAnsiTheme="minorHAnsi" w:cstheme="minorHAnsi"/>
          <w:color w:val="000000"/>
        </w:rPr>
        <w:t xml:space="preserve">. </w:t>
      </w:r>
    </w:p>
    <w:p w14:paraId="005A5C1B" w14:textId="78BE138D" w:rsidR="00B358D5" w:rsidRDefault="00B358D5" w:rsidP="00B358D5">
      <w:pPr>
        <w:ind w:firstLine="360"/>
        <w:rPr>
          <w:rFonts w:asciiTheme="minorHAnsi" w:eastAsia="Calibri" w:hAnsiTheme="minorHAnsi" w:cstheme="minorHAnsi"/>
          <w:b/>
          <w:bCs/>
          <w:iCs/>
          <w:color w:val="000000"/>
          <w:szCs w:val="22"/>
        </w:rPr>
      </w:pPr>
      <w:r>
        <w:rPr>
          <w:rFonts w:asciiTheme="minorHAnsi" w:hAnsiTheme="minorHAnsi" w:cstheme="minorHAnsi"/>
        </w:rPr>
        <w:t>Separate models are built for each of the five cancers. Multiple test adjustments will be applied. Model parameters are derived from the training data set and cross-validated on a test set.</w:t>
      </w:r>
      <w:r w:rsidRPr="000853E7">
        <w:rPr>
          <w:rFonts w:asciiTheme="minorHAnsi" w:eastAsia="Calibri" w:hAnsiTheme="minorHAnsi" w:cstheme="minorHAnsi"/>
          <w:color w:val="000000"/>
          <w:szCs w:val="22"/>
        </w:rPr>
        <w:t xml:space="preserve"> The 10-fold cross-validated accuracy of predictions will be tested using Area under the Receiver Operating Characteristic curves</w:t>
      </w:r>
      <w:r w:rsidR="00A92C17">
        <w:rPr>
          <w:rFonts w:asciiTheme="minorHAnsi" w:eastAsia="Calibri" w:hAnsiTheme="minorHAnsi" w:cstheme="minorHAnsi"/>
          <w:color w:val="000000"/>
          <w:szCs w:val="22"/>
        </w:rPr>
        <w:t xml:space="preserve"> (</w:t>
      </w:r>
      <w:r w:rsidRPr="000853E7">
        <w:rPr>
          <w:rFonts w:asciiTheme="minorHAnsi" w:eastAsia="Calibri" w:hAnsiTheme="minorHAnsi" w:cstheme="minorHAnsi"/>
          <w:color w:val="000000"/>
          <w:szCs w:val="22"/>
        </w:rPr>
        <w:t xml:space="preserve">as </w:t>
      </w:r>
      <w:r>
        <w:rPr>
          <w:rFonts w:asciiTheme="minorHAnsi" w:eastAsia="Calibri" w:hAnsiTheme="minorHAnsi" w:cstheme="minorHAnsi"/>
          <w:color w:val="000000"/>
          <w:szCs w:val="22"/>
        </w:rPr>
        <w:t xml:space="preserve">also done </w:t>
      </w:r>
      <w:r w:rsidRPr="000853E7">
        <w:rPr>
          <w:rFonts w:asciiTheme="minorHAnsi" w:eastAsia="Calibri" w:hAnsiTheme="minorHAnsi" w:cstheme="minorHAnsi"/>
          <w:color w:val="000000"/>
          <w:szCs w:val="22"/>
        </w:rPr>
        <w:t>in our preliminary study</w:t>
      </w:r>
      <w:r w:rsidR="00A92C17">
        <w:rPr>
          <w:rFonts w:asciiTheme="minorHAnsi" w:eastAsia="Calibri" w:hAnsiTheme="minorHAnsi" w:cstheme="minorHAnsi"/>
          <w:color w:val="000000"/>
          <w:szCs w:val="22"/>
        </w:rPr>
        <w:t>)</w:t>
      </w:r>
      <w:r w:rsidRPr="000853E7">
        <w:rPr>
          <w:rFonts w:asciiTheme="minorHAnsi" w:eastAsia="Calibri" w:hAnsiTheme="minorHAnsi" w:cstheme="minorHAnsi"/>
          <w:color w:val="000000"/>
          <w:szCs w:val="22"/>
        </w:rPr>
        <w:t xml:space="preserve">. </w:t>
      </w:r>
      <w:r w:rsidRPr="000853E7">
        <w:rPr>
          <w:rFonts w:asciiTheme="minorHAnsi" w:eastAsia="Calibri" w:hAnsiTheme="minorHAnsi" w:cstheme="minorHAnsi"/>
          <w:iCs/>
          <w:color w:val="000000"/>
          <w:szCs w:val="22"/>
        </w:rPr>
        <w:t>In addition, we will also look at calibration using Brier scores [</w:t>
      </w:r>
      <w:r w:rsidRPr="006A136C">
        <w:rPr>
          <w:rStyle w:val="EndnoteReference"/>
        </w:rPr>
        <w:endnoteReference w:id="112"/>
      </w:r>
      <w:r w:rsidRPr="000853E7">
        <w:rPr>
          <w:rFonts w:asciiTheme="minorHAnsi" w:eastAsia="Calibri" w:hAnsiTheme="minorHAnsi" w:cstheme="minorHAnsi"/>
          <w:iCs/>
          <w:color w:val="000000"/>
          <w:szCs w:val="22"/>
        </w:rPr>
        <w:t>], reclassification tables [</w:t>
      </w:r>
      <w:r w:rsidRPr="006A136C">
        <w:rPr>
          <w:rStyle w:val="EndnoteReference"/>
        </w:rPr>
        <w:endnoteReference w:id="113"/>
      </w:r>
      <w:r w:rsidRPr="000853E7">
        <w:rPr>
          <w:rFonts w:asciiTheme="minorHAnsi" w:eastAsia="Calibri" w:hAnsiTheme="minorHAnsi" w:cstheme="minorHAnsi"/>
          <w:iCs/>
          <w:color w:val="000000"/>
          <w:szCs w:val="22"/>
        </w:rPr>
        <w:t>], and net reclassification improvement [</w:t>
      </w:r>
      <w:r w:rsidRPr="006A136C">
        <w:rPr>
          <w:rStyle w:val="EndnoteReference"/>
        </w:rPr>
        <w:endnoteReference w:id="114"/>
      </w:r>
      <w:r w:rsidRPr="000853E7">
        <w:rPr>
          <w:rFonts w:asciiTheme="minorHAnsi" w:eastAsia="Calibri" w:hAnsiTheme="minorHAnsi" w:cstheme="minorHAnsi"/>
          <w:iCs/>
          <w:color w:val="000000"/>
          <w:szCs w:val="22"/>
        </w:rPr>
        <w:t>].</w:t>
      </w:r>
      <w:r w:rsidR="002344B9">
        <w:rPr>
          <w:rFonts w:asciiTheme="minorHAnsi" w:eastAsia="Calibri" w:hAnsiTheme="minorHAnsi" w:cstheme="minorHAnsi"/>
          <w:iCs/>
          <w:color w:val="000000"/>
          <w:szCs w:val="22"/>
        </w:rPr>
        <w:t xml:space="preserve"> </w:t>
      </w:r>
    </w:p>
    <w:p w14:paraId="6C2ADC1C" w14:textId="3C415722" w:rsidR="006352D6" w:rsidRPr="00E5345D" w:rsidRDefault="006352D6" w:rsidP="00E729CB">
      <w:pPr>
        <w:spacing w:after="120"/>
        <w:ind w:firstLine="360"/>
        <w:rPr>
          <w:rFonts w:asciiTheme="minorHAnsi" w:eastAsia="Calibri" w:hAnsiTheme="minorHAnsi" w:cstheme="minorHAnsi"/>
          <w:color w:val="000000"/>
        </w:rPr>
      </w:pPr>
      <w:r>
        <w:rPr>
          <w:rFonts w:asciiTheme="minorHAnsi" w:hAnsiTheme="minorHAnsi" w:cstheme="minorHAnsi"/>
        </w:rPr>
        <w:t xml:space="preserve">In addition to individual models for each cancer, the following procedures will be used to predict all 5 cancers within the same model. If </w:t>
      </w:r>
      <m:oMath>
        <m:sSub>
          <m:sSubPr>
            <m:ctrlPr>
              <w:rPr>
                <w:rFonts w:ascii="Cambria Math" w:hAnsi="Cambria Math" w:cstheme="minorHAnsi"/>
                <w:i/>
                <w:szCs w:val="22"/>
              </w:rPr>
            </m:ctrlPr>
          </m:sSubPr>
          <m:e>
            <m:r>
              <w:rPr>
                <w:rFonts w:ascii="Cambria Math" w:hAnsi="Cambria Math" w:cstheme="minorHAnsi"/>
                <w:szCs w:val="22"/>
              </w:rPr>
              <m:t>y</m:t>
            </m:r>
          </m:e>
          <m:sub>
            <m:r>
              <w:rPr>
                <w:rFonts w:ascii="Cambria Math" w:hAnsi="Cambria Math" w:cstheme="minorHAnsi"/>
                <w:szCs w:val="22"/>
              </w:rPr>
              <m:t>ijt</m:t>
            </m:r>
          </m:sub>
        </m:sSub>
      </m:oMath>
      <w:r>
        <w:rPr>
          <w:rFonts w:asciiTheme="minorHAnsi" w:hAnsiTheme="minorHAnsi" w:cstheme="minorHAnsi"/>
          <w:szCs w:val="22"/>
        </w:rPr>
        <w:t xml:space="preserve"> </w:t>
      </w:r>
      <w:r w:rsidRPr="009C0E4C">
        <w:rPr>
          <w:rFonts w:asciiTheme="minorHAnsi" w:hAnsiTheme="minorHAnsi" w:cstheme="minorHAnsi"/>
          <w:szCs w:val="22"/>
        </w:rPr>
        <w:t>i</w:t>
      </w:r>
      <w:r>
        <w:rPr>
          <w:rFonts w:asciiTheme="minorHAnsi" w:hAnsiTheme="minorHAnsi" w:cstheme="minorHAnsi"/>
          <w:szCs w:val="22"/>
        </w:rPr>
        <w:t xml:space="preserve">ndicates the presence of cancer for participant i at time t clustered in cancer type j, then risk factors for the cancers will be examined </w:t>
      </w:r>
      <w:r>
        <w:rPr>
          <w:rFonts w:asciiTheme="minorHAnsi" w:hAnsiTheme="minorHAnsi" w:cstheme="minorHAnsi"/>
        </w:rPr>
        <w:t>using the following model:</w:t>
      </w:r>
      <w:r w:rsidRPr="00E5345D">
        <w:rPr>
          <w:rFonts w:asciiTheme="minorHAnsi" w:hAnsiTheme="minorHAnsi" w:cstheme="minorHAnsi"/>
        </w:rPr>
        <w:t xml:space="preserve"> </w:t>
      </w:r>
    </w:p>
    <w:p w14:paraId="434B141C" w14:textId="77777777" w:rsidR="006352D6" w:rsidRPr="00E5345D" w:rsidRDefault="004B31BA" w:rsidP="006352D6">
      <w:pPr>
        <w:pStyle w:val="texttight"/>
        <w:rPr>
          <w:rFonts w:asciiTheme="minorHAnsi" w:hAnsiTheme="minorHAnsi" w:cstheme="minorHAnsi"/>
        </w:rPr>
      </w:pPr>
      <m:oMathPara>
        <m:oMath>
          <m:sSub>
            <m:sSubPr>
              <m:ctrlPr>
                <w:rPr>
                  <w:rFonts w:ascii="Cambria Math" w:hAnsi="Cambria Math" w:cstheme="minorHAnsi"/>
                  <w:i/>
                </w:rPr>
              </m:ctrlPr>
            </m:sSubPr>
            <m:e>
              <m:r>
                <w:rPr>
                  <w:rFonts w:ascii="Cambria Math" w:hAnsi="Cambria Math" w:cstheme="minorHAnsi"/>
                </w:rPr>
                <m:t>logit(y</m:t>
              </m:r>
            </m:e>
            <m:sub>
              <m:r>
                <w:rPr>
                  <w:rFonts w:ascii="Cambria Math" w:hAnsi="Cambria Math" w:cstheme="minorHAnsi"/>
                </w:rPr>
                <m:t>ijt</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0</m:t>
              </m:r>
            </m:sub>
          </m:sSub>
          <m:r>
            <w:rPr>
              <w:rFonts w:ascii="Cambria Math" w:hAnsi="Cambria Math" w:cstheme="minorHAnsi"/>
            </w:rPr>
            <m:t>+</m:t>
          </m:r>
          <m:nary>
            <m:naryPr>
              <m:chr m:val="∑"/>
              <m:limLoc m:val="undOvr"/>
              <m:supHide m:val="1"/>
              <m:ctrlPr>
                <w:rPr>
                  <w:rFonts w:ascii="Cambria Math" w:hAnsi="Cambria Math" w:cstheme="minorHAnsi"/>
                  <w:bCs/>
                  <w:i/>
                </w:rPr>
              </m:ctrlPr>
            </m:naryPr>
            <m:sub>
              <m:r>
                <w:rPr>
                  <w:rFonts w:ascii="Cambria Math" w:hAnsi="Cambria Math" w:cstheme="minorHAnsi"/>
                </w:rPr>
                <m:t>r</m:t>
              </m:r>
            </m:sub>
            <m:sup/>
            <m:e>
              <m:sSub>
                <m:sSubPr>
                  <m:ctrlPr>
                    <w:rPr>
                      <w:rFonts w:ascii="Cambria Math" w:hAnsi="Cambria Math" w:cstheme="minorHAnsi"/>
                      <w:bCs/>
                      <w:i/>
                    </w:rPr>
                  </m:ctrlPr>
                </m:sSubPr>
                <m:e>
                  <m:r>
                    <w:rPr>
                      <w:rFonts w:ascii="Cambria Math" w:hAnsi="Cambria Math" w:cstheme="minorHAnsi"/>
                    </w:rPr>
                    <m:t>β</m:t>
                  </m:r>
                </m:e>
                <m:sub>
                  <m:r>
                    <w:rPr>
                      <w:rFonts w:ascii="Cambria Math" w:hAnsi="Cambria Math" w:cstheme="minorHAnsi"/>
                    </w:rPr>
                    <m:t>r</m:t>
                  </m:r>
                </m:sub>
              </m:sSub>
            </m:e>
          </m:nary>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jtr</m:t>
              </m:r>
            </m:sub>
          </m:sSub>
          <m:r>
            <w:rPr>
              <w:rFonts w:ascii="Cambria Math" w:hAnsi="Cambria Math" w:cstheme="minorHAnsi"/>
            </w:rPr>
            <m:t>+</m:t>
          </m:r>
          <m:nary>
            <m:naryPr>
              <m:chr m:val="∑"/>
              <m:limLoc m:val="undOvr"/>
              <m:supHide m:val="1"/>
              <m:ctrlPr>
                <w:rPr>
                  <w:rFonts w:ascii="Cambria Math" w:hAnsi="Cambria Math" w:cstheme="minorHAnsi"/>
                  <w:bCs/>
                  <w:i/>
                </w:rPr>
              </m:ctrlPr>
            </m:naryPr>
            <m:sub>
              <m:r>
                <w:rPr>
                  <w:rFonts w:ascii="Cambria Math" w:hAnsi="Cambria Math" w:cstheme="minorHAnsi"/>
                </w:rPr>
                <m:t>r</m:t>
              </m:r>
            </m:sub>
            <m:sup/>
            <m:e>
              <m:sSub>
                <m:sSubPr>
                  <m:ctrlPr>
                    <w:rPr>
                      <w:rFonts w:ascii="Cambria Math" w:hAnsi="Cambria Math" w:cstheme="minorHAnsi"/>
                      <w:bCs/>
                      <w:i/>
                    </w:rPr>
                  </m:ctrlPr>
                </m:sSubPr>
                <m:e>
                  <m:r>
                    <m:rPr>
                      <m:sty m:val="p"/>
                    </m:rPr>
                    <w:rPr>
                      <w:rFonts w:ascii="Cambria Math" w:hAnsi="Cambria Math" w:cstheme="minorHAnsi"/>
                    </w:rPr>
                    <m:t>φ</m:t>
                  </m:r>
                </m:e>
                <m:sub>
                  <m:r>
                    <w:rPr>
                      <w:rFonts w:ascii="Cambria Math" w:hAnsi="Cambria Math" w:cstheme="minorHAnsi"/>
                    </w:rPr>
                    <m:t>t</m:t>
                  </m:r>
                </m:sub>
              </m:sSub>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jtr</m:t>
                  </m:r>
                </m:sub>
              </m:sSub>
            </m:e>
          </m:nary>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ν</m:t>
              </m:r>
            </m:e>
            <m:sub>
              <m:r>
                <w:rPr>
                  <w:rFonts w:ascii="Cambria Math" w:hAnsi="Cambria Math" w:cstheme="minorHAnsi"/>
                </w:rPr>
                <m:t>0ij</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ε</m:t>
              </m:r>
            </m:e>
            <m:sub>
              <m:r>
                <w:rPr>
                  <w:rFonts w:ascii="Cambria Math" w:hAnsi="Cambria Math" w:cstheme="minorHAnsi"/>
                </w:rPr>
                <m:t>ijt</m:t>
              </m:r>
            </m:sub>
          </m:sSub>
          <m:r>
            <w:rPr>
              <w:rFonts w:ascii="Cambria Math" w:hAnsi="Cambria Math" w:cstheme="minorHAnsi"/>
            </w:rPr>
            <m:t>,</m:t>
          </m:r>
        </m:oMath>
      </m:oMathPara>
    </w:p>
    <w:p w14:paraId="324F4C6A" w14:textId="068CEE4A" w:rsidR="006352D6" w:rsidRDefault="006352D6" w:rsidP="006B3915">
      <w:pPr>
        <w:ind w:right="432"/>
        <w:jc w:val="both"/>
        <w:rPr>
          <w:rFonts w:asciiTheme="minorHAnsi" w:hAnsiTheme="minorHAnsi" w:cstheme="minorHAnsi"/>
          <w:szCs w:val="22"/>
        </w:rPr>
      </w:pPr>
      <w:r w:rsidRPr="00E5345D">
        <w:rPr>
          <w:rFonts w:asciiTheme="minorHAnsi" w:hAnsiTheme="minorHAnsi" w:cstheme="minorHAnsi"/>
          <w:szCs w:val="22"/>
        </w:rPr>
        <w:t>Where</w:t>
      </w:r>
      <w:r>
        <w:rPr>
          <w:rFonts w:asciiTheme="minorHAnsi" w:hAnsiTheme="minorHAnsi" w:cstheme="minorHAnsi"/>
          <w:szCs w:val="22"/>
        </w:rPr>
        <w:t xml:space="preserve"> </w:t>
      </w:r>
      <m:oMath>
        <m:sSub>
          <m:sSubPr>
            <m:ctrlPr>
              <w:rPr>
                <w:rFonts w:ascii="Cambria Math" w:hAnsi="Cambria Math" w:cstheme="minorHAnsi"/>
                <w:i/>
                <w:szCs w:val="22"/>
              </w:rPr>
            </m:ctrlPr>
          </m:sSubPr>
          <m:e>
            <m:r>
              <w:rPr>
                <w:rFonts w:ascii="Cambria Math" w:hAnsi="Cambria Math" w:cstheme="minorHAnsi"/>
                <w:szCs w:val="22"/>
              </w:rPr>
              <m:t>β</m:t>
            </m:r>
          </m:e>
          <m:sub>
            <m:r>
              <w:rPr>
                <w:rFonts w:ascii="Cambria Math" w:hAnsi="Cambria Math" w:cstheme="minorHAnsi"/>
                <w:szCs w:val="22"/>
              </w:rPr>
              <m:t>0</m:t>
            </m:r>
          </m:sub>
        </m:sSub>
      </m:oMath>
      <w:r w:rsidRPr="00E5345D">
        <w:rPr>
          <w:rFonts w:asciiTheme="minorHAnsi" w:hAnsiTheme="minorHAnsi" w:cstheme="minorHAnsi"/>
          <w:szCs w:val="22"/>
        </w:rPr>
        <w:t xml:space="preserve"> is</w:t>
      </w:r>
      <w:r w:rsidR="00B0115F">
        <w:rPr>
          <w:rFonts w:asciiTheme="minorHAnsi" w:hAnsiTheme="minorHAnsi" w:cstheme="minorHAnsi"/>
          <w:szCs w:val="22"/>
        </w:rPr>
        <w:t xml:space="preserve"> the</w:t>
      </w:r>
      <w:r w:rsidRPr="00E5345D">
        <w:rPr>
          <w:rFonts w:asciiTheme="minorHAnsi" w:hAnsiTheme="minorHAnsi" w:cstheme="minorHAnsi"/>
          <w:szCs w:val="22"/>
        </w:rPr>
        <w:t xml:space="preserve"> intercept, </w:t>
      </w:r>
      <m:oMath>
        <m:sSub>
          <m:sSubPr>
            <m:ctrlPr>
              <w:rPr>
                <w:rFonts w:ascii="Cambria Math" w:hAnsi="Cambria Math" w:cstheme="minorHAnsi"/>
                <w:bCs/>
                <w:i/>
                <w:szCs w:val="22"/>
              </w:rPr>
            </m:ctrlPr>
          </m:sSubPr>
          <m:e>
            <m:r>
              <w:rPr>
                <w:rFonts w:ascii="Cambria Math" w:hAnsi="Cambria Math" w:cstheme="minorHAnsi"/>
                <w:szCs w:val="22"/>
              </w:rPr>
              <m:t>β</m:t>
            </m:r>
          </m:e>
          <m:sub>
            <m:r>
              <w:rPr>
                <w:rFonts w:ascii="Cambria Math" w:hAnsi="Cambria Math" w:cstheme="minorHAnsi"/>
                <w:szCs w:val="22"/>
              </w:rPr>
              <m:t>r</m:t>
            </m:r>
          </m:sub>
        </m:sSub>
      </m:oMath>
      <w:r w:rsidRPr="00E5345D">
        <w:rPr>
          <w:rFonts w:asciiTheme="minorHAnsi" w:hAnsiTheme="minorHAnsi" w:cstheme="minorHAnsi"/>
          <w:szCs w:val="22"/>
        </w:rPr>
        <w:t xml:space="preserve"> is the risk factor effect, </w:t>
      </w:r>
      <m:oMath>
        <m:sSub>
          <m:sSubPr>
            <m:ctrlPr>
              <w:rPr>
                <w:rFonts w:ascii="Cambria Math" w:hAnsi="Cambria Math" w:cstheme="minorHAnsi"/>
                <w:i/>
                <w:szCs w:val="22"/>
              </w:rPr>
            </m:ctrlPr>
          </m:sSubPr>
          <m:e>
            <m:r>
              <w:rPr>
                <w:rFonts w:ascii="Cambria Math" w:hAnsi="Cambria Math" w:cstheme="minorHAnsi"/>
                <w:szCs w:val="22"/>
              </w:rPr>
              <m:t>x</m:t>
            </m:r>
          </m:e>
          <m:sub>
            <m:r>
              <w:rPr>
                <w:rFonts w:ascii="Cambria Math" w:hAnsi="Cambria Math" w:cstheme="minorHAnsi"/>
                <w:szCs w:val="22"/>
              </w:rPr>
              <m:t>jtr</m:t>
            </m:r>
          </m:sub>
        </m:sSub>
      </m:oMath>
      <w:r w:rsidRPr="00E5345D">
        <w:rPr>
          <w:rFonts w:asciiTheme="minorHAnsi" w:hAnsiTheme="minorHAnsi" w:cstheme="minorHAnsi"/>
          <w:szCs w:val="22"/>
        </w:rPr>
        <w:t xml:space="preserve"> is the indicator for whether or not cancer type </w:t>
      </w:r>
      <m:oMath>
        <m:r>
          <w:rPr>
            <w:rFonts w:ascii="Cambria Math" w:hAnsi="Cambria Math" w:cstheme="minorHAnsi"/>
            <w:szCs w:val="22"/>
          </w:rPr>
          <m:t>j</m:t>
        </m:r>
      </m:oMath>
      <w:r w:rsidRPr="00E5345D">
        <w:rPr>
          <w:rFonts w:asciiTheme="minorHAnsi" w:hAnsiTheme="minorHAnsi" w:cstheme="minorHAnsi"/>
          <w:szCs w:val="22"/>
        </w:rPr>
        <w:t xml:space="preserve"> is affected by the risk factor </w:t>
      </w:r>
      <m:oMath>
        <m:r>
          <w:rPr>
            <w:rFonts w:ascii="Cambria Math" w:hAnsi="Cambria Math" w:cstheme="minorHAnsi"/>
            <w:szCs w:val="22"/>
          </w:rPr>
          <m:t>r</m:t>
        </m:r>
      </m:oMath>
      <w:r w:rsidRPr="00E5345D">
        <w:rPr>
          <w:rFonts w:asciiTheme="minorHAnsi" w:hAnsiTheme="minorHAnsi" w:cstheme="minorHAnsi"/>
          <w:szCs w:val="22"/>
        </w:rPr>
        <w:t xml:space="preserve">, </w:t>
      </w:r>
      <m:oMath>
        <m:sSub>
          <m:sSubPr>
            <m:ctrlPr>
              <w:rPr>
                <w:rFonts w:ascii="Cambria Math" w:hAnsi="Cambria Math" w:cstheme="minorHAnsi"/>
                <w:bCs/>
                <w:i/>
                <w:szCs w:val="22"/>
              </w:rPr>
            </m:ctrlPr>
          </m:sSubPr>
          <m:e>
            <m:r>
              <m:rPr>
                <m:sty m:val="p"/>
              </m:rPr>
              <w:rPr>
                <w:rFonts w:ascii="Cambria Math" w:hAnsi="Cambria Math" w:cstheme="minorHAnsi"/>
                <w:szCs w:val="22"/>
              </w:rPr>
              <m:t>φ</m:t>
            </m:r>
          </m:e>
          <m:sub>
            <m:r>
              <w:rPr>
                <w:rFonts w:ascii="Cambria Math" w:hAnsi="Cambria Math" w:cstheme="minorHAnsi"/>
                <w:szCs w:val="22"/>
              </w:rPr>
              <m:t>t</m:t>
            </m:r>
          </m:sub>
        </m:sSub>
      </m:oMath>
      <w:r w:rsidRPr="00E5345D">
        <w:rPr>
          <w:rFonts w:asciiTheme="minorHAnsi" w:hAnsiTheme="minorHAnsi" w:cstheme="minorHAnsi"/>
          <w:bCs/>
          <w:szCs w:val="22"/>
        </w:rPr>
        <w:t xml:space="preserve"> is the estimate of the additional effect of the cancer diagnosis at time </w:t>
      </w:r>
      <m:oMath>
        <m:r>
          <w:rPr>
            <w:rFonts w:ascii="Cambria Math" w:hAnsi="Cambria Math" w:cstheme="minorHAnsi"/>
            <w:szCs w:val="22"/>
          </w:rPr>
          <m:t>t</m:t>
        </m:r>
      </m:oMath>
      <w:r w:rsidRPr="00E5345D">
        <w:rPr>
          <w:rFonts w:asciiTheme="minorHAnsi" w:hAnsiTheme="minorHAnsi" w:cstheme="minorHAnsi"/>
          <w:bCs/>
          <w:szCs w:val="22"/>
        </w:rPr>
        <w:t xml:space="preserve">. This model accounts for both a step change in </w:t>
      </w:r>
      <w:r>
        <w:rPr>
          <w:rFonts w:asciiTheme="minorHAnsi" w:hAnsiTheme="minorHAnsi" w:cstheme="minorHAnsi"/>
          <w:bCs/>
          <w:szCs w:val="22"/>
        </w:rPr>
        <w:t>risk of cancer</w:t>
      </w:r>
      <w:r w:rsidRPr="00E5345D">
        <w:rPr>
          <w:rFonts w:asciiTheme="minorHAnsi" w:hAnsiTheme="minorHAnsi" w:cstheme="minorHAnsi"/>
          <w:bCs/>
          <w:szCs w:val="22"/>
        </w:rPr>
        <w:t xml:space="preserve"> and a change in the </w:t>
      </w:r>
      <w:r>
        <w:rPr>
          <w:rFonts w:asciiTheme="minorHAnsi" w:hAnsiTheme="minorHAnsi" w:cstheme="minorHAnsi"/>
          <w:bCs/>
          <w:szCs w:val="22"/>
        </w:rPr>
        <w:t xml:space="preserve">risk </w:t>
      </w:r>
      <w:r w:rsidRPr="00E5345D">
        <w:rPr>
          <w:rFonts w:asciiTheme="minorHAnsi" w:hAnsiTheme="minorHAnsi" w:cstheme="minorHAnsi"/>
          <w:bCs/>
          <w:szCs w:val="22"/>
        </w:rPr>
        <w:t xml:space="preserve">over calendar time, which is specified by including the </w:t>
      </w:r>
      <m:oMath>
        <m:sSub>
          <m:sSubPr>
            <m:ctrlPr>
              <w:rPr>
                <w:rFonts w:ascii="Cambria Math" w:hAnsi="Cambria Math" w:cstheme="minorHAnsi"/>
                <w:bCs/>
                <w:i/>
                <w:szCs w:val="22"/>
              </w:rPr>
            </m:ctrlPr>
          </m:sSubPr>
          <m:e>
            <m:r>
              <m:rPr>
                <m:sty m:val="p"/>
              </m:rPr>
              <w:rPr>
                <w:rFonts w:ascii="Cambria Math" w:hAnsi="Cambria Math" w:cstheme="minorHAnsi"/>
                <w:szCs w:val="22"/>
              </w:rPr>
              <m:t>φ</m:t>
            </m:r>
          </m:e>
          <m:sub>
            <m:r>
              <w:rPr>
                <w:rFonts w:ascii="Cambria Math" w:hAnsi="Cambria Math" w:cstheme="minorHAnsi"/>
                <w:szCs w:val="22"/>
              </w:rPr>
              <m:t>t</m:t>
            </m:r>
          </m:sub>
        </m:sSub>
        <m:sSub>
          <m:sSubPr>
            <m:ctrlPr>
              <w:rPr>
                <w:rFonts w:ascii="Cambria Math" w:hAnsi="Cambria Math" w:cstheme="minorHAnsi"/>
                <w:i/>
                <w:szCs w:val="22"/>
              </w:rPr>
            </m:ctrlPr>
          </m:sSubPr>
          <m:e>
            <m:r>
              <w:rPr>
                <w:rFonts w:ascii="Cambria Math" w:hAnsi="Cambria Math" w:cstheme="minorHAnsi"/>
                <w:szCs w:val="22"/>
              </w:rPr>
              <m:t>x</m:t>
            </m:r>
          </m:e>
          <m:sub>
            <m:r>
              <w:rPr>
                <w:rFonts w:ascii="Cambria Math" w:hAnsi="Cambria Math" w:cstheme="minorHAnsi"/>
                <w:szCs w:val="22"/>
              </w:rPr>
              <m:t>jtr</m:t>
            </m:r>
          </m:sub>
        </m:sSub>
      </m:oMath>
      <w:r w:rsidRPr="00E5345D">
        <w:rPr>
          <w:rFonts w:asciiTheme="minorHAnsi" w:hAnsiTheme="minorHAnsi" w:cstheme="minorHAnsi"/>
          <w:szCs w:val="22"/>
        </w:rPr>
        <w:t xml:space="preserve"> interaction between the calendar time and risk factor in the model. </w:t>
      </w:r>
      <m:oMath>
        <m:sSub>
          <m:sSubPr>
            <m:ctrlPr>
              <w:rPr>
                <w:rFonts w:ascii="Cambria Math" w:hAnsi="Cambria Math" w:cstheme="minorHAnsi"/>
                <w:i/>
                <w:szCs w:val="22"/>
              </w:rPr>
            </m:ctrlPr>
          </m:sSubPr>
          <m:e>
            <m:r>
              <w:rPr>
                <w:rFonts w:ascii="Cambria Math" w:hAnsi="Cambria Math" w:cstheme="minorHAnsi"/>
                <w:szCs w:val="22"/>
              </w:rPr>
              <m:t>ν</m:t>
            </m:r>
          </m:e>
          <m:sub>
            <m:r>
              <w:rPr>
                <w:rFonts w:ascii="Cambria Math" w:hAnsi="Cambria Math" w:cstheme="minorHAnsi"/>
                <w:szCs w:val="22"/>
              </w:rPr>
              <m:t>0ij</m:t>
            </m:r>
          </m:sub>
        </m:sSub>
      </m:oMath>
      <w:r w:rsidRPr="00E5345D">
        <w:rPr>
          <w:rFonts w:asciiTheme="minorHAnsi" w:hAnsiTheme="minorHAnsi" w:cstheme="minorHAnsi"/>
          <w:szCs w:val="22"/>
        </w:rPr>
        <w:t xml:space="preserve"> is a random effect term, which can be expressed as </w:t>
      </w:r>
      <m:oMath>
        <m:sSub>
          <m:sSubPr>
            <m:ctrlPr>
              <w:rPr>
                <w:rFonts w:ascii="Cambria Math" w:hAnsi="Cambria Math" w:cstheme="minorHAnsi"/>
                <w:i/>
                <w:szCs w:val="22"/>
              </w:rPr>
            </m:ctrlPr>
          </m:sSubPr>
          <m:e>
            <m:r>
              <w:rPr>
                <w:rFonts w:ascii="Cambria Math" w:hAnsi="Cambria Math" w:cstheme="minorHAnsi"/>
                <w:szCs w:val="22"/>
              </w:rPr>
              <m:t>ν</m:t>
            </m:r>
          </m:e>
          <m:sub>
            <m:r>
              <w:rPr>
                <w:rFonts w:ascii="Cambria Math" w:hAnsi="Cambria Math" w:cstheme="minorHAnsi"/>
                <w:szCs w:val="22"/>
              </w:rPr>
              <m:t>0j</m:t>
            </m:r>
          </m:sub>
        </m:sSub>
        <m:r>
          <w:rPr>
            <w:rFonts w:ascii="Cambria Math" w:hAnsi="Cambria Math" w:cstheme="minorHAnsi"/>
            <w:szCs w:val="22"/>
          </w:rPr>
          <m:t>+</m:t>
        </m:r>
        <m:sSub>
          <m:sSubPr>
            <m:ctrlPr>
              <w:rPr>
                <w:rFonts w:ascii="Cambria Math" w:hAnsi="Cambria Math" w:cstheme="minorHAnsi"/>
                <w:i/>
                <w:szCs w:val="22"/>
              </w:rPr>
            </m:ctrlPr>
          </m:sSubPr>
          <m:e>
            <m:r>
              <w:rPr>
                <w:rFonts w:ascii="Cambria Math" w:hAnsi="Cambria Math" w:cstheme="minorHAnsi"/>
                <w:szCs w:val="22"/>
              </w:rPr>
              <m:t>h</m:t>
            </m:r>
          </m:e>
          <m:sub>
            <m:r>
              <w:rPr>
                <w:rFonts w:ascii="Cambria Math" w:hAnsi="Cambria Math" w:cstheme="minorHAnsi"/>
                <w:szCs w:val="22"/>
              </w:rPr>
              <m:t>0i</m:t>
            </m:r>
          </m:sub>
        </m:sSub>
      </m:oMath>
      <w:r w:rsidRPr="00E5345D">
        <w:rPr>
          <w:rFonts w:asciiTheme="minorHAnsi" w:hAnsiTheme="minorHAnsi" w:cstheme="minorHAnsi"/>
          <w:szCs w:val="22"/>
        </w:rPr>
        <w:t xml:space="preserve">, where </w:t>
      </w:r>
      <m:oMath>
        <m:sSub>
          <m:sSubPr>
            <m:ctrlPr>
              <w:rPr>
                <w:rFonts w:ascii="Cambria Math" w:hAnsi="Cambria Math" w:cstheme="minorHAnsi"/>
                <w:i/>
                <w:szCs w:val="22"/>
              </w:rPr>
            </m:ctrlPr>
          </m:sSubPr>
          <m:e>
            <m:r>
              <w:rPr>
                <w:rFonts w:ascii="Cambria Math" w:hAnsi="Cambria Math" w:cstheme="minorHAnsi"/>
                <w:szCs w:val="22"/>
              </w:rPr>
              <m:t>ν</m:t>
            </m:r>
          </m:e>
          <m:sub>
            <m:r>
              <w:rPr>
                <w:rFonts w:ascii="Cambria Math" w:hAnsi="Cambria Math" w:cstheme="minorHAnsi"/>
                <w:szCs w:val="22"/>
              </w:rPr>
              <m:t>0j</m:t>
            </m:r>
          </m:sub>
        </m:sSub>
      </m:oMath>
      <w:r w:rsidRPr="00E5345D">
        <w:rPr>
          <w:rFonts w:asciiTheme="minorHAnsi" w:hAnsiTheme="minorHAnsi" w:cstheme="minorHAnsi"/>
          <w:szCs w:val="22"/>
        </w:rPr>
        <w:t xml:space="preserve"> is a cluster specific random intercept and </w:t>
      </w:r>
      <m:oMath>
        <m:sSub>
          <m:sSubPr>
            <m:ctrlPr>
              <w:rPr>
                <w:rFonts w:ascii="Cambria Math" w:hAnsi="Cambria Math" w:cstheme="minorHAnsi"/>
                <w:i/>
                <w:szCs w:val="22"/>
              </w:rPr>
            </m:ctrlPr>
          </m:sSubPr>
          <m:e>
            <m:r>
              <w:rPr>
                <w:rFonts w:ascii="Cambria Math" w:hAnsi="Cambria Math" w:cstheme="minorHAnsi"/>
                <w:szCs w:val="22"/>
              </w:rPr>
              <m:t>h</m:t>
            </m:r>
          </m:e>
          <m:sub>
            <m:r>
              <w:rPr>
                <w:rFonts w:ascii="Cambria Math" w:hAnsi="Cambria Math" w:cstheme="minorHAnsi"/>
                <w:szCs w:val="22"/>
              </w:rPr>
              <m:t>0i</m:t>
            </m:r>
          </m:sub>
        </m:sSub>
      </m:oMath>
      <w:r w:rsidRPr="00E5345D">
        <w:rPr>
          <w:rFonts w:asciiTheme="minorHAnsi" w:hAnsiTheme="minorHAnsi" w:cstheme="minorHAnsi"/>
          <w:szCs w:val="22"/>
        </w:rPr>
        <w:t xml:space="preserve"> is a random term for the </w:t>
      </w:r>
      <m:oMath>
        <m:r>
          <w:rPr>
            <w:rFonts w:ascii="Cambria Math" w:hAnsi="Cambria Math" w:cstheme="minorHAnsi"/>
            <w:szCs w:val="22"/>
          </w:rPr>
          <m:t>i</m:t>
        </m:r>
      </m:oMath>
      <w:r w:rsidRPr="006C380A">
        <w:rPr>
          <w:rFonts w:asciiTheme="minorHAnsi" w:hAnsiTheme="minorHAnsi" w:cstheme="minorHAnsi"/>
          <w:szCs w:val="22"/>
          <w:vertAlign w:val="superscript"/>
        </w:rPr>
        <w:t>th</w:t>
      </w:r>
      <w:r w:rsidRPr="00E5345D">
        <w:rPr>
          <w:rFonts w:asciiTheme="minorHAnsi" w:hAnsiTheme="minorHAnsi" w:cstheme="minorHAnsi"/>
          <w:szCs w:val="22"/>
        </w:rPr>
        <w:t xml:space="preserve"> patient. Finally, </w:t>
      </w:r>
      <m:oMath>
        <m:sSub>
          <m:sSubPr>
            <m:ctrlPr>
              <w:rPr>
                <w:rFonts w:ascii="Cambria Math" w:hAnsi="Cambria Math" w:cstheme="minorHAnsi"/>
                <w:i/>
                <w:szCs w:val="22"/>
              </w:rPr>
            </m:ctrlPr>
          </m:sSubPr>
          <m:e>
            <m:r>
              <w:rPr>
                <w:rFonts w:ascii="Cambria Math" w:hAnsi="Cambria Math" w:cstheme="minorHAnsi"/>
                <w:szCs w:val="22"/>
              </w:rPr>
              <m:t>ε</m:t>
            </m:r>
          </m:e>
          <m:sub>
            <m:r>
              <w:rPr>
                <w:rFonts w:ascii="Cambria Math" w:hAnsi="Cambria Math" w:cstheme="minorHAnsi"/>
                <w:szCs w:val="22"/>
              </w:rPr>
              <m:t>ijt</m:t>
            </m:r>
          </m:sub>
        </m:sSub>
      </m:oMath>
      <w:r w:rsidRPr="00E5345D">
        <w:rPr>
          <w:rFonts w:asciiTheme="minorHAnsi" w:hAnsiTheme="minorHAnsi" w:cstheme="minorHAnsi"/>
          <w:szCs w:val="22"/>
        </w:rPr>
        <w:t xml:space="preserve"> is the random error term.</w:t>
      </w:r>
    </w:p>
    <w:p w14:paraId="0ECB70F6" w14:textId="77777777" w:rsidR="006352D6" w:rsidRDefault="007B5248" w:rsidP="007B5248">
      <w:pPr>
        <w:ind w:firstLine="360"/>
        <w:rPr>
          <w:rFonts w:asciiTheme="minorHAnsi" w:hAnsiTheme="minorHAnsi" w:cstheme="minorHAnsi"/>
          <w:bCs/>
          <w:szCs w:val="22"/>
        </w:rPr>
      </w:pPr>
      <w:r>
        <w:rPr>
          <w:rFonts w:asciiTheme="minorHAnsi" w:hAnsiTheme="minorHAnsi" w:cstheme="minorHAnsi"/>
          <w:bCs/>
          <w:szCs w:val="22"/>
        </w:rPr>
        <w:t xml:space="preserve">The project has access to sufficient data to develop the proposed models. </w:t>
      </w:r>
      <w:r w:rsidRPr="00E5345D">
        <w:rPr>
          <w:rFonts w:asciiTheme="minorHAnsi" w:hAnsiTheme="minorHAnsi" w:cstheme="minorHAnsi"/>
          <w:bCs/>
          <w:szCs w:val="22"/>
        </w:rPr>
        <w:t xml:space="preserve">Assuming a medium effect size of 0.25 and a significance level of 0.05, a simulation-based power analysis was performed in RStudio, and a power of 80% or more was estimated for varying levels of correlation among observations over time (low to medium). Using </w:t>
      </w:r>
      <w:r w:rsidR="002F610A">
        <w:rPr>
          <w:rFonts w:asciiTheme="minorHAnsi" w:hAnsiTheme="minorHAnsi" w:cstheme="minorHAnsi"/>
          <w:bCs/>
          <w:szCs w:val="22"/>
        </w:rPr>
        <w:t xml:space="preserve">the </w:t>
      </w:r>
      <w:r w:rsidRPr="00E5345D">
        <w:rPr>
          <w:rFonts w:asciiTheme="minorHAnsi" w:hAnsiTheme="minorHAnsi" w:cstheme="minorHAnsi"/>
          <w:bCs/>
          <w:szCs w:val="22"/>
        </w:rPr>
        <w:t>approache</w:t>
      </w:r>
      <w:r w:rsidR="002F610A">
        <w:rPr>
          <w:rFonts w:asciiTheme="minorHAnsi" w:hAnsiTheme="minorHAnsi" w:cstheme="minorHAnsi"/>
          <w:bCs/>
          <w:szCs w:val="22"/>
        </w:rPr>
        <w:t>s</w:t>
      </w:r>
      <w:r w:rsidRPr="00E5345D">
        <w:rPr>
          <w:rFonts w:asciiTheme="minorHAnsi" w:hAnsiTheme="minorHAnsi" w:cstheme="minorHAnsi"/>
          <w:bCs/>
          <w:szCs w:val="22"/>
        </w:rPr>
        <w:t xml:space="preserve"> of Muller and </w:t>
      </w:r>
      <w:proofErr w:type="spellStart"/>
      <w:r w:rsidRPr="00E5345D">
        <w:rPr>
          <w:rFonts w:asciiTheme="minorHAnsi" w:hAnsiTheme="minorHAnsi" w:cstheme="minorHAnsi"/>
          <w:bCs/>
          <w:szCs w:val="22"/>
        </w:rPr>
        <w:t>Glueck</w:t>
      </w:r>
      <w:proofErr w:type="spellEnd"/>
      <w:r w:rsidRPr="00E5345D">
        <w:rPr>
          <w:rFonts w:asciiTheme="minorHAnsi" w:hAnsiTheme="minorHAnsi" w:cstheme="minorHAnsi"/>
          <w:bCs/>
          <w:szCs w:val="22"/>
        </w:rPr>
        <w:t xml:space="preserve"> [</w:t>
      </w:r>
      <w:r w:rsidRPr="00E5345D">
        <w:rPr>
          <w:rStyle w:val="EndnoteReference"/>
          <w:rFonts w:asciiTheme="minorHAnsi" w:hAnsiTheme="minorHAnsi" w:cstheme="minorHAnsi"/>
          <w:bCs/>
          <w:szCs w:val="22"/>
        </w:rPr>
        <w:endnoteReference w:id="115"/>
      </w:r>
      <w:r w:rsidRPr="00FA043C">
        <w:rPr>
          <w:rFonts w:asciiTheme="minorHAnsi" w:hAnsiTheme="minorHAnsi" w:cstheme="minorHAnsi"/>
          <w:bCs/>
          <w:szCs w:val="22"/>
          <w:vertAlign w:val="superscript"/>
        </w:rPr>
        <w:t>,</w:t>
      </w:r>
      <w:r w:rsidRPr="00E5345D">
        <w:rPr>
          <w:rStyle w:val="EndnoteReference"/>
          <w:rFonts w:asciiTheme="minorHAnsi" w:hAnsiTheme="minorHAnsi" w:cstheme="minorHAnsi"/>
          <w:bCs/>
          <w:szCs w:val="22"/>
        </w:rPr>
        <w:endnoteReference w:id="116"/>
      </w:r>
      <w:r w:rsidRPr="00E5345D">
        <w:rPr>
          <w:rFonts w:asciiTheme="minorHAnsi" w:hAnsiTheme="minorHAnsi" w:cstheme="minorHAnsi"/>
          <w:bCs/>
          <w:szCs w:val="22"/>
        </w:rPr>
        <w:t>], a covariance matrix was added to account for repeated measures within the final model. The</w:t>
      </w:r>
      <w:r>
        <w:rPr>
          <w:rFonts w:asciiTheme="minorHAnsi" w:hAnsiTheme="minorHAnsi" w:cstheme="minorHAnsi"/>
          <w:bCs/>
          <w:szCs w:val="22"/>
        </w:rPr>
        <w:t xml:space="preserve"> available</w:t>
      </w:r>
      <w:r w:rsidRPr="00E5345D">
        <w:rPr>
          <w:rFonts w:asciiTheme="minorHAnsi" w:hAnsiTheme="minorHAnsi" w:cstheme="minorHAnsi"/>
          <w:bCs/>
          <w:szCs w:val="22"/>
        </w:rPr>
        <w:t xml:space="preserve"> data </w:t>
      </w:r>
      <w:r w:rsidR="00620784">
        <w:rPr>
          <w:rFonts w:asciiTheme="minorHAnsi" w:hAnsiTheme="minorHAnsi" w:cstheme="minorHAnsi"/>
          <w:bCs/>
          <w:szCs w:val="22"/>
        </w:rPr>
        <w:t xml:space="preserve">of 519,000 cases provide </w:t>
      </w:r>
      <w:r w:rsidRPr="00E5345D">
        <w:rPr>
          <w:rFonts w:asciiTheme="minorHAnsi" w:hAnsiTheme="minorHAnsi" w:cstheme="minorHAnsi"/>
          <w:bCs/>
          <w:szCs w:val="22"/>
        </w:rPr>
        <w:t xml:space="preserve">sufficient power of at least 0.80 for detecting </w:t>
      </w:r>
      <w:r w:rsidR="00620784">
        <w:rPr>
          <w:rFonts w:asciiTheme="minorHAnsi" w:hAnsiTheme="minorHAnsi" w:cstheme="minorHAnsi"/>
          <w:bCs/>
          <w:szCs w:val="22"/>
        </w:rPr>
        <w:t xml:space="preserve">the five </w:t>
      </w:r>
      <w:r w:rsidRPr="00E5345D">
        <w:rPr>
          <w:rFonts w:asciiTheme="minorHAnsi" w:hAnsiTheme="minorHAnsi" w:cstheme="minorHAnsi"/>
          <w:bCs/>
          <w:szCs w:val="22"/>
        </w:rPr>
        <w:t>cancer diagnos</w:t>
      </w:r>
      <w:r w:rsidR="00620784">
        <w:rPr>
          <w:rFonts w:asciiTheme="minorHAnsi" w:hAnsiTheme="minorHAnsi" w:cstheme="minorHAnsi"/>
          <w:bCs/>
          <w:szCs w:val="22"/>
        </w:rPr>
        <w:t>e</w:t>
      </w:r>
      <w:r w:rsidRPr="00E5345D">
        <w:rPr>
          <w:rFonts w:asciiTheme="minorHAnsi" w:hAnsiTheme="minorHAnsi" w:cstheme="minorHAnsi"/>
          <w:bCs/>
          <w:szCs w:val="22"/>
        </w:rPr>
        <w:t xml:space="preserve">s. </w:t>
      </w:r>
      <w:r w:rsidRPr="00E5345D">
        <w:rPr>
          <w:rFonts w:asciiTheme="minorHAnsi" w:hAnsiTheme="minorHAnsi" w:cstheme="minorHAnsi"/>
          <w:bCs/>
          <w:szCs w:val="22"/>
        </w:rPr>
        <w:lastRenderedPageBreak/>
        <w:t>LASSO models will be well-powered, given that LASSO is known to reduce dimensionality and requires a smaller sample compared to linear models [</w:t>
      </w:r>
      <w:r w:rsidRPr="00E5345D">
        <w:rPr>
          <w:rStyle w:val="EndnoteReference"/>
          <w:rFonts w:asciiTheme="minorHAnsi" w:hAnsiTheme="minorHAnsi" w:cstheme="minorHAnsi"/>
          <w:bCs/>
          <w:szCs w:val="22"/>
        </w:rPr>
        <w:endnoteReference w:id="117"/>
      </w:r>
      <w:r w:rsidRPr="00E5345D">
        <w:rPr>
          <w:rFonts w:asciiTheme="minorHAnsi" w:hAnsiTheme="minorHAnsi" w:cstheme="minorHAnsi"/>
          <w:bCs/>
          <w:szCs w:val="22"/>
        </w:rPr>
        <w:t xml:space="preserve">]. </w:t>
      </w:r>
    </w:p>
    <w:p w14:paraId="5C038DC5" w14:textId="42FE983B" w:rsidR="007B5248" w:rsidRDefault="00B5048F" w:rsidP="006B3915">
      <w:pPr>
        <w:ind w:firstLine="360"/>
        <w:rPr>
          <w:rFonts w:asciiTheme="minorHAnsi" w:hAnsiTheme="minorHAnsi" w:cstheme="minorHAnsi"/>
          <w:bCs/>
          <w:szCs w:val="22"/>
        </w:rPr>
      </w:pPr>
      <w:r>
        <w:rPr>
          <w:rFonts w:asciiTheme="minorHAnsi" w:hAnsiTheme="minorHAnsi" w:cstheme="minorHAnsi"/>
          <w:bCs/>
          <w:szCs w:val="22"/>
        </w:rPr>
        <w:t xml:space="preserve">Sufficient data are </w:t>
      </w:r>
      <w:r w:rsidR="0022558F">
        <w:rPr>
          <w:rFonts w:asciiTheme="minorHAnsi" w:hAnsiTheme="minorHAnsi" w:cstheme="minorHAnsi"/>
          <w:bCs/>
          <w:szCs w:val="22"/>
        </w:rPr>
        <w:t xml:space="preserve">also </w:t>
      </w:r>
      <w:r>
        <w:rPr>
          <w:rFonts w:asciiTheme="minorHAnsi" w:hAnsiTheme="minorHAnsi" w:cstheme="minorHAnsi"/>
          <w:bCs/>
          <w:szCs w:val="22"/>
        </w:rPr>
        <w:t xml:space="preserve">available to examine </w:t>
      </w:r>
      <w:r w:rsidR="0022558F">
        <w:rPr>
          <w:rFonts w:asciiTheme="minorHAnsi" w:hAnsiTheme="minorHAnsi" w:cstheme="minorHAnsi"/>
          <w:bCs/>
          <w:szCs w:val="22"/>
        </w:rPr>
        <w:t xml:space="preserve">models within </w:t>
      </w:r>
      <w:r>
        <w:rPr>
          <w:rFonts w:asciiTheme="minorHAnsi" w:hAnsiTheme="minorHAnsi" w:cstheme="minorHAnsi"/>
          <w:bCs/>
          <w:szCs w:val="22"/>
        </w:rPr>
        <w:t>racial and gender subgroups</w:t>
      </w:r>
      <w:r w:rsidR="000D630F">
        <w:rPr>
          <w:rFonts w:asciiTheme="minorHAnsi" w:hAnsiTheme="minorHAnsi" w:cstheme="minorHAnsi"/>
          <w:bCs/>
          <w:szCs w:val="22"/>
        </w:rPr>
        <w:t xml:space="preserve">.  Separate models will be developed for women, African Americans and Hispanics. </w:t>
      </w:r>
      <w:r w:rsidR="006B3915">
        <w:rPr>
          <w:rFonts w:asciiTheme="minorHAnsi" w:hAnsiTheme="minorHAnsi" w:cstheme="minorHAnsi"/>
          <w:bCs/>
          <w:szCs w:val="22"/>
        </w:rPr>
        <w:t xml:space="preserve">The majority (78%) </w:t>
      </w:r>
      <w:r w:rsidR="00BD0FEC">
        <w:rPr>
          <w:rFonts w:asciiTheme="minorHAnsi" w:hAnsiTheme="minorHAnsi" w:cstheme="minorHAnsi"/>
          <w:bCs/>
          <w:szCs w:val="22"/>
        </w:rPr>
        <w:t xml:space="preserve">of participants in All of Us project have traditionally been under-represented in </w:t>
      </w:r>
      <w:r w:rsidR="006B3915">
        <w:rPr>
          <w:rFonts w:asciiTheme="minorHAnsi" w:hAnsiTheme="minorHAnsi" w:cstheme="minorHAnsi"/>
          <w:bCs/>
          <w:szCs w:val="22"/>
        </w:rPr>
        <w:t>NIH funded studies</w:t>
      </w:r>
      <w:r w:rsidR="00BD0FEC">
        <w:rPr>
          <w:rFonts w:asciiTheme="minorHAnsi" w:hAnsiTheme="minorHAnsi" w:cstheme="minorHAnsi"/>
          <w:bCs/>
          <w:szCs w:val="22"/>
        </w:rPr>
        <w:t xml:space="preserve">, 49% are </w:t>
      </w:r>
      <w:r w:rsidR="0074139E">
        <w:rPr>
          <w:rFonts w:asciiTheme="minorHAnsi" w:hAnsiTheme="minorHAnsi" w:cstheme="minorHAnsi"/>
          <w:bCs/>
          <w:szCs w:val="22"/>
        </w:rPr>
        <w:t>not White</w:t>
      </w:r>
      <w:r w:rsidR="00BD0FEC">
        <w:rPr>
          <w:rFonts w:asciiTheme="minorHAnsi" w:hAnsiTheme="minorHAnsi" w:cstheme="minorHAnsi"/>
          <w:bCs/>
          <w:szCs w:val="22"/>
        </w:rPr>
        <w:t>; and c</w:t>
      </w:r>
      <w:r w:rsidR="000D630F">
        <w:rPr>
          <w:rFonts w:asciiTheme="minorHAnsi" w:hAnsiTheme="minorHAnsi" w:cstheme="minorHAnsi"/>
          <w:bCs/>
          <w:szCs w:val="22"/>
        </w:rPr>
        <w:t>ompared to national rates, African Americans</w:t>
      </w:r>
      <w:r w:rsidR="0074139E">
        <w:rPr>
          <w:rFonts w:asciiTheme="minorHAnsi" w:hAnsiTheme="minorHAnsi" w:cstheme="minorHAnsi"/>
          <w:bCs/>
          <w:szCs w:val="22"/>
        </w:rPr>
        <w:t xml:space="preserve"> are over-sampled</w:t>
      </w:r>
      <w:r w:rsidR="00BD0FEC">
        <w:rPr>
          <w:rFonts w:asciiTheme="minorHAnsi" w:hAnsiTheme="minorHAnsi" w:cstheme="minorHAnsi"/>
          <w:bCs/>
          <w:szCs w:val="22"/>
        </w:rPr>
        <w:t xml:space="preserve"> [</w:t>
      </w:r>
      <w:r w:rsidR="00BD0FEC">
        <w:rPr>
          <w:rStyle w:val="EndnoteReference"/>
          <w:rFonts w:asciiTheme="minorHAnsi" w:hAnsiTheme="minorHAnsi" w:cstheme="minorHAnsi"/>
          <w:bCs/>
          <w:szCs w:val="22"/>
        </w:rPr>
        <w:endnoteReference w:id="118"/>
      </w:r>
      <w:r w:rsidR="00BD0FEC">
        <w:rPr>
          <w:rFonts w:asciiTheme="minorHAnsi" w:hAnsiTheme="minorHAnsi" w:cstheme="minorHAnsi"/>
          <w:bCs/>
          <w:szCs w:val="22"/>
        </w:rPr>
        <w:t>]</w:t>
      </w:r>
      <w:r>
        <w:rPr>
          <w:rFonts w:asciiTheme="minorHAnsi" w:hAnsiTheme="minorHAnsi" w:cstheme="minorHAnsi"/>
          <w:bCs/>
          <w:szCs w:val="22"/>
        </w:rPr>
        <w:t xml:space="preserve">. </w:t>
      </w:r>
    </w:p>
    <w:p w14:paraId="3431F3F0" w14:textId="730FDF69" w:rsidR="000C590C" w:rsidRDefault="00383DE3" w:rsidP="00D66567">
      <w:pPr>
        <w:ind w:firstLine="432"/>
        <w:rPr>
          <w:rFonts w:asciiTheme="minorHAnsi" w:eastAsia="Calibri" w:hAnsiTheme="minorHAnsi" w:cstheme="minorHAnsi"/>
          <w:szCs w:val="22"/>
        </w:rPr>
      </w:pPr>
      <w:r w:rsidRPr="00383DE3">
        <w:rPr>
          <w:rFonts w:asciiTheme="minorHAnsi" w:hAnsiTheme="minorHAnsi" w:cstheme="minorHAnsi"/>
          <w:b/>
          <w:szCs w:val="22"/>
        </w:rPr>
        <w:t xml:space="preserve">Methods of Analysis of Aim 2: </w:t>
      </w:r>
      <w:r>
        <w:rPr>
          <w:rFonts w:asciiTheme="minorHAnsi" w:eastAsia="Calibri" w:hAnsiTheme="minorHAnsi" w:cstheme="minorHAnsi"/>
          <w:szCs w:val="22"/>
        </w:rPr>
        <w:t xml:space="preserve">For Aim 2, the primary outcome of interest is days </w:t>
      </w:r>
      <w:r w:rsidR="00620784">
        <w:rPr>
          <w:rFonts w:asciiTheme="minorHAnsi" w:eastAsia="Calibri" w:hAnsiTheme="minorHAnsi" w:cstheme="minorHAnsi"/>
          <w:szCs w:val="22"/>
        </w:rPr>
        <w:t xml:space="preserve">of </w:t>
      </w:r>
      <w:r>
        <w:rPr>
          <w:rFonts w:asciiTheme="minorHAnsi" w:eastAsia="Calibri" w:hAnsiTheme="minorHAnsi" w:cstheme="minorHAnsi"/>
          <w:szCs w:val="22"/>
        </w:rPr>
        <w:t xml:space="preserve">delay in </w:t>
      </w:r>
      <w:r w:rsidR="008A2E3F">
        <w:rPr>
          <w:rFonts w:asciiTheme="minorHAnsi" w:eastAsia="Calibri" w:hAnsiTheme="minorHAnsi" w:cstheme="minorHAnsi"/>
          <w:szCs w:val="22"/>
        </w:rPr>
        <w:t>eligibility for cancer screening</w:t>
      </w:r>
      <w:r>
        <w:rPr>
          <w:rFonts w:asciiTheme="minorHAnsi" w:eastAsia="Calibri" w:hAnsiTheme="minorHAnsi" w:cstheme="minorHAnsi"/>
          <w:szCs w:val="22"/>
        </w:rPr>
        <w:t xml:space="preserve">, measured as: </w:t>
      </w:r>
      <m:oMath>
        <m:r>
          <m:rPr>
            <m:sty m:val="p"/>
          </m:rPr>
          <w:rPr>
            <w:rFonts w:ascii="Cambria Math" w:eastAsia="Calibri" w:hAnsi="Cambria Math" w:cstheme="minorHAnsi"/>
            <w:szCs w:val="22"/>
          </w:rPr>
          <m:t>T=min⁡(C,D)-min⁡(P,D)</m:t>
        </m:r>
      </m:oMath>
      <w:r>
        <w:rPr>
          <w:rFonts w:asciiTheme="minorHAnsi" w:eastAsia="Calibri" w:hAnsiTheme="minorHAnsi" w:cstheme="minorHAnsi"/>
          <w:szCs w:val="22"/>
        </w:rPr>
        <w:t xml:space="preserve">, where C is the day </w:t>
      </w:r>
      <w:r w:rsidR="007F448B">
        <w:rPr>
          <w:rFonts w:asciiTheme="minorHAnsi" w:eastAsia="Calibri" w:hAnsiTheme="minorHAnsi" w:cstheme="minorHAnsi"/>
          <w:szCs w:val="22"/>
        </w:rPr>
        <w:t xml:space="preserve">patient is eligible for screening based on USPSTF recommendations and P is </w:t>
      </w:r>
      <w:r w:rsidR="008A2E3F">
        <w:rPr>
          <w:rFonts w:asciiTheme="minorHAnsi" w:eastAsia="Calibri" w:hAnsiTheme="minorHAnsi" w:cstheme="minorHAnsi"/>
          <w:szCs w:val="22"/>
        </w:rPr>
        <w:t xml:space="preserve">the </w:t>
      </w:r>
      <w:r w:rsidR="007F448B">
        <w:rPr>
          <w:rFonts w:asciiTheme="minorHAnsi" w:eastAsia="Calibri" w:hAnsiTheme="minorHAnsi" w:cstheme="minorHAnsi"/>
          <w:szCs w:val="22"/>
        </w:rPr>
        <w:t>day of eligibility based on risk-based predictive models</w:t>
      </w:r>
      <w:r w:rsidR="00A477ED">
        <w:rPr>
          <w:rFonts w:asciiTheme="minorHAnsi" w:eastAsia="Calibri" w:hAnsiTheme="minorHAnsi" w:cstheme="minorHAnsi"/>
          <w:szCs w:val="22"/>
        </w:rPr>
        <w:t xml:space="preserve">, and D is the day data are censored because of death or end of </w:t>
      </w:r>
      <w:r w:rsidR="00B0115F">
        <w:rPr>
          <w:rFonts w:asciiTheme="minorHAnsi" w:eastAsia="Calibri" w:hAnsiTheme="minorHAnsi" w:cstheme="minorHAnsi"/>
          <w:szCs w:val="22"/>
        </w:rPr>
        <w:t xml:space="preserve">the </w:t>
      </w:r>
      <w:r w:rsidR="00A477ED">
        <w:rPr>
          <w:rFonts w:asciiTheme="minorHAnsi" w:eastAsia="Calibri" w:hAnsiTheme="minorHAnsi" w:cstheme="minorHAnsi"/>
          <w:szCs w:val="22"/>
        </w:rPr>
        <w:t>follow-up period</w:t>
      </w:r>
      <w:r w:rsidR="007F448B">
        <w:rPr>
          <w:rFonts w:asciiTheme="minorHAnsi" w:eastAsia="Calibri" w:hAnsiTheme="minorHAnsi" w:cstheme="minorHAnsi"/>
          <w:szCs w:val="22"/>
        </w:rPr>
        <w:t>.</w:t>
      </w:r>
      <w:r w:rsidR="000C590C">
        <w:rPr>
          <w:rFonts w:asciiTheme="minorHAnsi" w:eastAsia="Calibri" w:hAnsiTheme="minorHAnsi" w:cstheme="minorHAnsi"/>
          <w:szCs w:val="22"/>
        </w:rPr>
        <w:t xml:space="preserve"> </w:t>
      </w:r>
      <w:r w:rsidR="00D66567" w:rsidRPr="00D66567">
        <w:rPr>
          <w:rFonts w:asciiTheme="minorHAnsi" w:eastAsia="Calibri" w:hAnsiTheme="minorHAnsi" w:cstheme="minorHAnsi"/>
          <w:szCs w:val="22"/>
        </w:rPr>
        <w:t>The</w:t>
      </w:r>
      <w:r w:rsidR="00D66567">
        <w:rPr>
          <w:rFonts w:asciiTheme="minorHAnsi" w:eastAsia="Calibri" w:hAnsiTheme="minorHAnsi" w:cstheme="minorHAnsi"/>
          <w:szCs w:val="22"/>
        </w:rPr>
        <w:t xml:space="preserve"> delay in eligibility is not the same as </w:t>
      </w:r>
      <w:r w:rsidR="00B0115F">
        <w:rPr>
          <w:rFonts w:asciiTheme="minorHAnsi" w:eastAsia="Calibri" w:hAnsiTheme="minorHAnsi" w:cstheme="minorHAnsi"/>
          <w:szCs w:val="22"/>
        </w:rPr>
        <w:t xml:space="preserve">a </w:t>
      </w:r>
      <w:r w:rsidR="00D66567">
        <w:rPr>
          <w:rFonts w:asciiTheme="minorHAnsi" w:eastAsia="Calibri" w:hAnsiTheme="minorHAnsi" w:cstheme="minorHAnsi"/>
          <w:szCs w:val="22"/>
        </w:rPr>
        <w:t xml:space="preserve">delay in screening, which depends on a variety of factors such as </w:t>
      </w:r>
      <w:r w:rsidR="00D66567" w:rsidRPr="00D66567">
        <w:rPr>
          <w:rFonts w:asciiTheme="minorHAnsi" w:eastAsia="Calibri" w:hAnsiTheme="minorHAnsi" w:cstheme="minorHAnsi"/>
          <w:szCs w:val="22"/>
        </w:rPr>
        <w:t>screening technology, raised awareness of cancer symptoms</w:t>
      </w:r>
      <w:r w:rsidR="00D66567">
        <w:rPr>
          <w:rFonts w:asciiTheme="minorHAnsi" w:eastAsia="Calibri" w:hAnsiTheme="minorHAnsi" w:cstheme="minorHAnsi"/>
          <w:szCs w:val="22"/>
        </w:rPr>
        <w:t>, patient characteristics, provider practice patterns, insurance and cost</w:t>
      </w:r>
      <w:r w:rsidR="00D66567" w:rsidRPr="00D66567">
        <w:rPr>
          <w:rFonts w:asciiTheme="minorHAnsi" w:eastAsia="Calibri" w:hAnsiTheme="minorHAnsi" w:cstheme="minorHAnsi"/>
          <w:szCs w:val="22"/>
        </w:rPr>
        <w:t>. In</w:t>
      </w:r>
      <w:r w:rsidR="00D66567">
        <w:rPr>
          <w:rFonts w:asciiTheme="minorHAnsi" w:eastAsia="Calibri" w:hAnsiTheme="minorHAnsi" w:cstheme="minorHAnsi"/>
          <w:szCs w:val="22"/>
        </w:rPr>
        <w:t xml:space="preserve"> this proposal</w:t>
      </w:r>
      <w:r w:rsidR="00B0115F">
        <w:rPr>
          <w:rFonts w:asciiTheme="minorHAnsi" w:eastAsia="Calibri" w:hAnsiTheme="minorHAnsi" w:cstheme="minorHAnsi"/>
          <w:szCs w:val="22"/>
        </w:rPr>
        <w:t>,</w:t>
      </w:r>
      <w:r w:rsidR="00D66567">
        <w:rPr>
          <w:rFonts w:asciiTheme="minorHAnsi" w:eastAsia="Calibri" w:hAnsiTheme="minorHAnsi" w:cstheme="minorHAnsi"/>
          <w:szCs w:val="22"/>
        </w:rPr>
        <w:t xml:space="preserve"> we focus on delay in eligibility, assuming that other factors have an impact on actual screening but that such an effect will be the same if eligibility is set by predictive models versus USPSTF’s recommendations. In Aim 2, the delay in eligibility </w:t>
      </w:r>
      <w:r w:rsidR="00D66567" w:rsidRPr="00D66567">
        <w:rPr>
          <w:rFonts w:asciiTheme="minorHAnsi" w:eastAsia="Calibri" w:hAnsiTheme="minorHAnsi" w:cstheme="minorHAnsi"/>
          <w:szCs w:val="22"/>
        </w:rPr>
        <w:t>is recognized as the contrast of interest</w:t>
      </w:r>
      <w:r w:rsidR="00D66567">
        <w:rPr>
          <w:rFonts w:asciiTheme="minorHAnsi" w:eastAsia="Calibri" w:hAnsiTheme="minorHAnsi" w:cstheme="minorHAnsi"/>
          <w:szCs w:val="22"/>
        </w:rPr>
        <w:t>. The way we define this contrast is similar to how others have done so for comparing two screening tests</w:t>
      </w:r>
      <w:r w:rsidR="002344B9">
        <w:rPr>
          <w:rFonts w:asciiTheme="minorHAnsi" w:eastAsia="Calibri" w:hAnsiTheme="minorHAnsi" w:cstheme="minorHAnsi"/>
          <w:szCs w:val="22"/>
        </w:rPr>
        <w:t xml:space="preserve"> </w:t>
      </w:r>
      <w:r w:rsidR="00D66567">
        <w:rPr>
          <w:rFonts w:asciiTheme="minorHAnsi" w:eastAsia="Calibri" w:hAnsiTheme="minorHAnsi" w:cstheme="minorHAnsi"/>
          <w:szCs w:val="22"/>
        </w:rPr>
        <w:t>[</w:t>
      </w:r>
      <w:r w:rsidR="00167E38">
        <w:rPr>
          <w:rStyle w:val="EndnoteReference"/>
          <w:rFonts w:asciiTheme="minorHAnsi" w:eastAsia="Calibri" w:hAnsiTheme="minorHAnsi" w:cstheme="minorHAnsi"/>
          <w:szCs w:val="22"/>
        </w:rPr>
        <w:endnoteReference w:id="119"/>
      </w:r>
      <w:r w:rsidR="005C1131" w:rsidRPr="005C1131">
        <w:rPr>
          <w:rFonts w:asciiTheme="minorHAnsi" w:eastAsia="Calibri" w:hAnsiTheme="minorHAnsi" w:cstheme="minorHAnsi"/>
          <w:szCs w:val="22"/>
          <w:vertAlign w:val="superscript"/>
        </w:rPr>
        <w:t>-</w:t>
      </w:r>
      <w:r w:rsidR="00877BD3" w:rsidRPr="005C1131">
        <w:rPr>
          <w:rFonts w:asciiTheme="minorHAnsi" w:eastAsia="Calibri" w:hAnsiTheme="minorHAnsi" w:cstheme="minorHAnsi"/>
          <w:vanish/>
          <w:szCs w:val="22"/>
          <w:vertAlign w:val="superscript"/>
        </w:rPr>
        <w:t>,</w:t>
      </w:r>
      <w:r w:rsidR="00D66567" w:rsidRPr="005C1131">
        <w:rPr>
          <w:rStyle w:val="EndnoteReference"/>
          <w:rFonts w:asciiTheme="minorHAnsi" w:eastAsia="Calibri" w:hAnsiTheme="minorHAnsi" w:cstheme="minorHAnsi"/>
          <w:vanish/>
          <w:szCs w:val="22"/>
        </w:rPr>
        <w:endnoteReference w:id="120"/>
      </w:r>
      <w:r w:rsidR="00E138B0" w:rsidRPr="005C1131">
        <w:rPr>
          <w:rFonts w:asciiTheme="minorHAnsi" w:eastAsia="Calibri" w:hAnsiTheme="minorHAnsi" w:cstheme="minorHAnsi"/>
          <w:vanish/>
          <w:szCs w:val="22"/>
          <w:vertAlign w:val="superscript"/>
        </w:rPr>
        <w:t>,</w:t>
      </w:r>
      <w:r w:rsidR="00E138B0" w:rsidRPr="005C1131">
        <w:rPr>
          <w:rStyle w:val="EndnoteReference"/>
          <w:rFonts w:asciiTheme="minorHAnsi" w:eastAsia="Calibri" w:hAnsiTheme="minorHAnsi" w:cstheme="minorHAnsi"/>
          <w:vanish/>
          <w:szCs w:val="22"/>
        </w:rPr>
        <w:endnoteReference w:id="121"/>
      </w:r>
      <w:r w:rsidR="00167E38" w:rsidRPr="005C1131">
        <w:rPr>
          <w:rFonts w:asciiTheme="minorHAnsi" w:eastAsia="Calibri" w:hAnsiTheme="minorHAnsi" w:cstheme="minorHAnsi"/>
          <w:vanish/>
          <w:szCs w:val="22"/>
          <w:vertAlign w:val="superscript"/>
        </w:rPr>
        <w:t>,</w:t>
      </w:r>
      <w:r w:rsidR="00E138B0">
        <w:rPr>
          <w:rStyle w:val="EndnoteReference"/>
          <w:rFonts w:asciiTheme="minorHAnsi" w:eastAsia="Calibri" w:hAnsiTheme="minorHAnsi" w:cstheme="minorHAnsi"/>
          <w:szCs w:val="22"/>
        </w:rPr>
        <w:endnoteReference w:id="122"/>
      </w:r>
      <w:r w:rsidR="00D66567">
        <w:rPr>
          <w:rFonts w:asciiTheme="minorHAnsi" w:eastAsia="Calibri" w:hAnsiTheme="minorHAnsi" w:cstheme="minorHAnsi"/>
          <w:szCs w:val="22"/>
        </w:rPr>
        <w:t>]</w:t>
      </w:r>
      <w:r w:rsidR="00877BD3">
        <w:rPr>
          <w:rFonts w:asciiTheme="minorHAnsi" w:eastAsia="Calibri" w:hAnsiTheme="minorHAnsi" w:cstheme="minorHAnsi"/>
          <w:szCs w:val="22"/>
        </w:rPr>
        <w:t>. The reliance on eligibility contrast is attractive because</w:t>
      </w:r>
      <w:r w:rsidR="00D66567" w:rsidRPr="00D66567">
        <w:rPr>
          <w:rFonts w:asciiTheme="minorHAnsi" w:eastAsia="Calibri" w:hAnsiTheme="minorHAnsi" w:cstheme="minorHAnsi"/>
          <w:szCs w:val="22"/>
        </w:rPr>
        <w:t xml:space="preserve"> </w:t>
      </w:r>
      <w:r w:rsidR="00877BD3">
        <w:rPr>
          <w:rFonts w:asciiTheme="minorHAnsi" w:eastAsia="Calibri" w:hAnsiTheme="minorHAnsi" w:cstheme="minorHAnsi"/>
          <w:szCs w:val="22"/>
        </w:rPr>
        <w:t xml:space="preserve">it isolates the impact of USPSTF’s recommendations separate from other </w:t>
      </w:r>
      <w:r w:rsidR="00912CA5">
        <w:rPr>
          <w:rFonts w:asciiTheme="minorHAnsi" w:eastAsia="Calibri" w:hAnsiTheme="minorHAnsi" w:cstheme="minorHAnsi"/>
          <w:szCs w:val="22"/>
        </w:rPr>
        <w:t>contributors to delay</w:t>
      </w:r>
      <w:r w:rsidR="00A477ED">
        <w:rPr>
          <w:rFonts w:asciiTheme="minorHAnsi" w:eastAsia="Calibri" w:hAnsiTheme="minorHAnsi" w:cstheme="minorHAnsi"/>
          <w:szCs w:val="22"/>
        </w:rPr>
        <w:t xml:space="preserve">, it is easy to obtain, and it provides a lead time bias that </w:t>
      </w:r>
      <w:r w:rsidR="005C1131">
        <w:rPr>
          <w:rFonts w:asciiTheme="minorHAnsi" w:eastAsia="Calibri" w:hAnsiTheme="minorHAnsi" w:cstheme="minorHAnsi"/>
          <w:szCs w:val="22"/>
        </w:rPr>
        <w:t xml:space="preserve">can </w:t>
      </w:r>
      <w:r w:rsidR="00A477ED">
        <w:rPr>
          <w:rFonts w:asciiTheme="minorHAnsi" w:eastAsia="Calibri" w:hAnsiTheme="minorHAnsi" w:cstheme="minorHAnsi"/>
          <w:szCs w:val="22"/>
        </w:rPr>
        <w:t>also affect actual screening times</w:t>
      </w:r>
      <w:r w:rsidR="00877BD3">
        <w:rPr>
          <w:rFonts w:asciiTheme="minorHAnsi" w:eastAsia="Calibri" w:hAnsiTheme="minorHAnsi" w:cstheme="minorHAnsi"/>
          <w:szCs w:val="22"/>
        </w:rPr>
        <w:t>.</w:t>
      </w:r>
    </w:p>
    <w:p w14:paraId="50F4C62A" w14:textId="063EB6FB" w:rsidR="00434ADC" w:rsidRDefault="00434ADC" w:rsidP="00434ADC">
      <w:pPr>
        <w:ind w:firstLine="432"/>
        <w:rPr>
          <w:rFonts w:asciiTheme="minorHAnsi" w:hAnsiTheme="minorHAnsi" w:cstheme="minorHAnsi"/>
          <w:szCs w:val="22"/>
        </w:rPr>
      </w:pPr>
      <w:r>
        <w:rPr>
          <w:rFonts w:asciiTheme="minorHAnsi" w:hAnsiTheme="minorHAnsi" w:cstheme="minorHAnsi"/>
          <w:szCs w:val="22"/>
        </w:rPr>
        <w:t>We plan to use t</w:t>
      </w:r>
      <w:r w:rsidRPr="00491B5D">
        <w:rPr>
          <w:rFonts w:asciiTheme="minorHAnsi" w:hAnsiTheme="minorHAnsi" w:cstheme="minorHAnsi"/>
          <w:szCs w:val="22"/>
        </w:rPr>
        <w:t>he Kaplan–Meier estimator, </w:t>
      </w:r>
      <w:r>
        <w:rPr>
          <w:rFonts w:asciiTheme="minorHAnsi" w:hAnsiTheme="minorHAnsi" w:cstheme="minorHAnsi"/>
          <w:szCs w:val="22"/>
        </w:rPr>
        <w:t>to est</w:t>
      </w:r>
      <w:r w:rsidRPr="00491B5D">
        <w:rPr>
          <w:rFonts w:asciiTheme="minorHAnsi" w:hAnsiTheme="minorHAnsi" w:cstheme="minorHAnsi"/>
          <w:szCs w:val="22"/>
        </w:rPr>
        <w:t>imate the</w:t>
      </w:r>
      <w:r>
        <w:rPr>
          <w:rFonts w:asciiTheme="minorHAnsi" w:hAnsiTheme="minorHAnsi" w:cstheme="minorHAnsi"/>
          <w:szCs w:val="22"/>
        </w:rPr>
        <w:t xml:space="preserve"> days of diagnostic delay (as a survival function) </w:t>
      </w:r>
      <w:r w:rsidRPr="00491B5D">
        <w:rPr>
          <w:rFonts w:asciiTheme="minorHAnsi" w:hAnsiTheme="minorHAnsi" w:cstheme="minorHAnsi"/>
          <w:szCs w:val="22"/>
        </w:rPr>
        <w:t xml:space="preserve">from </w:t>
      </w:r>
      <w:r>
        <w:rPr>
          <w:rFonts w:asciiTheme="minorHAnsi" w:hAnsiTheme="minorHAnsi" w:cstheme="minorHAnsi"/>
          <w:szCs w:val="22"/>
        </w:rPr>
        <w:t xml:space="preserve">the </w:t>
      </w:r>
      <w:r w:rsidRPr="00491B5D">
        <w:rPr>
          <w:rFonts w:asciiTheme="minorHAnsi" w:hAnsiTheme="minorHAnsi" w:cstheme="minorHAnsi"/>
          <w:szCs w:val="22"/>
        </w:rPr>
        <w:t>data</w:t>
      </w:r>
      <w:r>
        <w:rPr>
          <w:rFonts w:asciiTheme="minorHAnsi" w:hAnsiTheme="minorHAnsi" w:cstheme="minorHAnsi"/>
          <w:szCs w:val="22"/>
        </w:rPr>
        <w:t xml:space="preserve"> [</w:t>
      </w:r>
      <w:r>
        <w:rPr>
          <w:rStyle w:val="EndnoteReference"/>
          <w:rFonts w:asciiTheme="minorHAnsi" w:hAnsiTheme="minorHAnsi" w:cstheme="minorHAnsi"/>
          <w:szCs w:val="22"/>
        </w:rPr>
        <w:endnoteReference w:id="123"/>
      </w:r>
      <w:r>
        <w:rPr>
          <w:rFonts w:asciiTheme="minorHAnsi" w:hAnsiTheme="minorHAnsi" w:cstheme="minorHAnsi"/>
          <w:szCs w:val="22"/>
        </w:rPr>
        <w:t>]</w:t>
      </w:r>
      <w:r w:rsidRPr="00491B5D">
        <w:rPr>
          <w:rFonts w:asciiTheme="minorHAnsi" w:hAnsiTheme="minorHAnsi" w:cstheme="minorHAnsi"/>
          <w:szCs w:val="22"/>
        </w:rPr>
        <w:t>.</w:t>
      </w:r>
      <w:r>
        <w:rPr>
          <w:rFonts w:asciiTheme="minorHAnsi" w:hAnsiTheme="minorHAnsi" w:cstheme="minorHAnsi"/>
          <w:szCs w:val="22"/>
        </w:rPr>
        <w:t xml:space="preserve"> </w:t>
      </w:r>
      <w:r w:rsidR="006A136C" w:rsidRPr="006A136C">
        <w:rPr>
          <w:rFonts w:asciiTheme="minorHAnsi" w:hAnsiTheme="minorHAnsi" w:cstheme="minorHAnsi"/>
          <w:szCs w:val="22"/>
        </w:rPr>
        <w:t>The Kaplan–Meier estimator is a valuable tool for estimating the duration of delay</w:t>
      </w:r>
      <w:r w:rsidR="006A136C">
        <w:rPr>
          <w:rFonts w:asciiTheme="minorHAnsi" w:hAnsiTheme="minorHAnsi" w:cstheme="minorHAnsi"/>
          <w:szCs w:val="22"/>
        </w:rPr>
        <w:t xml:space="preserve"> [</w:t>
      </w:r>
      <w:r w:rsidR="006A136C">
        <w:rPr>
          <w:rStyle w:val="EndnoteReference"/>
          <w:rFonts w:asciiTheme="minorHAnsi" w:hAnsiTheme="minorHAnsi" w:cstheme="minorHAnsi"/>
          <w:szCs w:val="22"/>
        </w:rPr>
        <w:endnoteReference w:id="124"/>
      </w:r>
      <w:r w:rsidR="006A136C">
        <w:rPr>
          <w:rFonts w:asciiTheme="minorHAnsi" w:hAnsiTheme="minorHAnsi" w:cstheme="minorHAnsi"/>
          <w:szCs w:val="22"/>
        </w:rPr>
        <w:t>]</w:t>
      </w:r>
      <w:r w:rsidR="006A136C" w:rsidRPr="006A136C">
        <w:rPr>
          <w:rFonts w:asciiTheme="minorHAnsi" w:hAnsiTheme="minorHAnsi" w:cstheme="minorHAnsi"/>
          <w:szCs w:val="22"/>
        </w:rPr>
        <w:t xml:space="preserve">. This is particularly relevant, where the delay can be observed through an overlap in the Kaplan–Meier curves </w:t>
      </w:r>
      <w:r w:rsidR="00620784">
        <w:rPr>
          <w:rFonts w:asciiTheme="minorHAnsi" w:hAnsiTheme="minorHAnsi" w:cstheme="minorHAnsi"/>
          <w:szCs w:val="22"/>
        </w:rPr>
        <w:t xml:space="preserve">for the two </w:t>
      </w:r>
      <w:r w:rsidR="006A136C" w:rsidRPr="006A136C">
        <w:rPr>
          <w:rFonts w:asciiTheme="minorHAnsi" w:hAnsiTheme="minorHAnsi" w:cstheme="minorHAnsi"/>
          <w:szCs w:val="22"/>
        </w:rPr>
        <w:t xml:space="preserve">groups </w:t>
      </w:r>
      <w:r w:rsidR="006A136C">
        <w:rPr>
          <w:rFonts w:asciiTheme="minorHAnsi" w:hAnsiTheme="minorHAnsi" w:cstheme="minorHAnsi"/>
          <w:szCs w:val="22"/>
        </w:rPr>
        <w:t>[</w:t>
      </w:r>
      <w:r w:rsidR="006A136C">
        <w:rPr>
          <w:rStyle w:val="EndnoteReference"/>
          <w:rFonts w:asciiTheme="minorHAnsi" w:hAnsiTheme="minorHAnsi" w:cstheme="minorHAnsi"/>
          <w:szCs w:val="22"/>
        </w:rPr>
        <w:endnoteReference w:id="125"/>
      </w:r>
      <w:r w:rsidR="006A136C">
        <w:rPr>
          <w:rFonts w:asciiTheme="minorHAnsi" w:hAnsiTheme="minorHAnsi" w:cstheme="minorHAnsi"/>
          <w:szCs w:val="22"/>
        </w:rPr>
        <w:t>]</w:t>
      </w:r>
      <w:r w:rsidR="006A136C" w:rsidRPr="006A136C">
        <w:rPr>
          <w:rFonts w:asciiTheme="minorHAnsi" w:hAnsiTheme="minorHAnsi" w:cstheme="minorHAnsi"/>
          <w:szCs w:val="22"/>
        </w:rPr>
        <w:t xml:space="preserve">. </w:t>
      </w:r>
      <w:r w:rsidR="00212752">
        <w:rPr>
          <w:rFonts w:asciiTheme="minorHAnsi" w:hAnsiTheme="minorHAnsi" w:cstheme="minorHAnsi"/>
          <w:szCs w:val="22"/>
        </w:rPr>
        <w:t xml:space="preserve">Test statistics have been proposed for </w:t>
      </w:r>
      <w:r w:rsidR="006A136C" w:rsidRPr="006A136C">
        <w:rPr>
          <w:rFonts w:asciiTheme="minorHAnsi" w:hAnsiTheme="minorHAnsi" w:cstheme="minorHAnsi"/>
          <w:szCs w:val="22"/>
        </w:rPr>
        <w:t xml:space="preserve">comparing Kaplan–Meier curves </w:t>
      </w:r>
      <w:r w:rsidR="00212752">
        <w:rPr>
          <w:rFonts w:asciiTheme="minorHAnsi" w:hAnsiTheme="minorHAnsi" w:cstheme="minorHAnsi"/>
          <w:szCs w:val="22"/>
        </w:rPr>
        <w:t xml:space="preserve">to </w:t>
      </w:r>
      <w:r w:rsidR="006A136C" w:rsidRPr="006A136C">
        <w:rPr>
          <w:rFonts w:asciiTheme="minorHAnsi" w:hAnsiTheme="minorHAnsi" w:cstheme="minorHAnsi"/>
          <w:szCs w:val="22"/>
        </w:rPr>
        <w:t>delayed effects</w:t>
      </w:r>
      <w:r w:rsidR="00212752">
        <w:rPr>
          <w:rFonts w:asciiTheme="minorHAnsi" w:hAnsiTheme="minorHAnsi" w:cstheme="minorHAnsi"/>
          <w:szCs w:val="22"/>
        </w:rPr>
        <w:t xml:space="preserve"> [</w:t>
      </w:r>
      <w:r w:rsidR="00212752">
        <w:rPr>
          <w:rStyle w:val="EndnoteReference"/>
          <w:rFonts w:asciiTheme="minorHAnsi" w:hAnsiTheme="minorHAnsi" w:cstheme="minorHAnsi"/>
          <w:szCs w:val="22"/>
        </w:rPr>
        <w:endnoteReference w:id="126"/>
      </w:r>
      <w:r w:rsidR="00212752">
        <w:rPr>
          <w:rFonts w:asciiTheme="minorHAnsi" w:hAnsiTheme="minorHAnsi" w:cstheme="minorHAnsi"/>
          <w:szCs w:val="22"/>
        </w:rPr>
        <w:t>]</w:t>
      </w:r>
      <w:r w:rsidR="006A136C" w:rsidRPr="006A136C">
        <w:rPr>
          <w:rFonts w:asciiTheme="minorHAnsi" w:hAnsiTheme="minorHAnsi" w:cstheme="minorHAnsi"/>
          <w:szCs w:val="22"/>
        </w:rPr>
        <w:t xml:space="preserve">. </w:t>
      </w:r>
      <w:r w:rsidR="00212752">
        <w:rPr>
          <w:rFonts w:asciiTheme="minorHAnsi" w:hAnsiTheme="minorHAnsi" w:cstheme="minorHAnsi"/>
          <w:szCs w:val="22"/>
        </w:rPr>
        <w:t xml:space="preserve">This method of examining delays is </w:t>
      </w:r>
      <w:r w:rsidR="006A136C" w:rsidRPr="006A136C">
        <w:rPr>
          <w:rFonts w:asciiTheme="minorHAnsi" w:hAnsiTheme="minorHAnsi" w:cstheme="minorHAnsi"/>
          <w:szCs w:val="22"/>
        </w:rPr>
        <w:t xml:space="preserve">practical </w:t>
      </w:r>
      <w:r w:rsidR="00212752">
        <w:rPr>
          <w:rFonts w:asciiTheme="minorHAnsi" w:hAnsiTheme="minorHAnsi" w:cstheme="minorHAnsi"/>
          <w:szCs w:val="22"/>
        </w:rPr>
        <w:t xml:space="preserve">because it </w:t>
      </w:r>
      <w:r w:rsidR="006A136C" w:rsidRPr="006A136C">
        <w:rPr>
          <w:rFonts w:asciiTheme="minorHAnsi" w:hAnsiTheme="minorHAnsi" w:cstheme="minorHAnsi"/>
          <w:szCs w:val="22"/>
        </w:rPr>
        <w:t>highlight</w:t>
      </w:r>
      <w:r w:rsidR="00212752">
        <w:rPr>
          <w:rFonts w:asciiTheme="minorHAnsi" w:hAnsiTheme="minorHAnsi" w:cstheme="minorHAnsi"/>
          <w:szCs w:val="22"/>
        </w:rPr>
        <w:t>s</w:t>
      </w:r>
      <w:r w:rsidR="006A136C" w:rsidRPr="006A136C">
        <w:rPr>
          <w:rFonts w:asciiTheme="minorHAnsi" w:hAnsiTheme="minorHAnsi" w:cstheme="minorHAnsi"/>
          <w:szCs w:val="22"/>
        </w:rPr>
        <w:t xml:space="preserve"> the adverse effects of delays on </w:t>
      </w:r>
      <w:r w:rsidR="00212752" w:rsidRPr="006A136C">
        <w:rPr>
          <w:rFonts w:asciiTheme="minorHAnsi" w:hAnsiTheme="minorHAnsi" w:cstheme="minorHAnsi"/>
          <w:szCs w:val="22"/>
        </w:rPr>
        <w:t>tumor</w:t>
      </w:r>
      <w:r w:rsidR="006A136C" w:rsidRPr="006A136C">
        <w:rPr>
          <w:rFonts w:asciiTheme="minorHAnsi" w:hAnsiTheme="minorHAnsi" w:cstheme="minorHAnsi"/>
          <w:szCs w:val="22"/>
        </w:rPr>
        <w:t xml:space="preserve"> control</w:t>
      </w:r>
      <w:r w:rsidR="00212752">
        <w:rPr>
          <w:rFonts w:asciiTheme="minorHAnsi" w:hAnsiTheme="minorHAnsi" w:cstheme="minorHAnsi"/>
          <w:szCs w:val="22"/>
        </w:rPr>
        <w:t xml:space="preserve"> [</w:t>
      </w:r>
      <w:r w:rsidR="00212752">
        <w:rPr>
          <w:rStyle w:val="EndnoteReference"/>
          <w:rFonts w:asciiTheme="minorHAnsi" w:hAnsiTheme="minorHAnsi" w:cstheme="minorHAnsi"/>
          <w:szCs w:val="22"/>
        </w:rPr>
        <w:endnoteReference w:id="127"/>
      </w:r>
      <w:r w:rsidR="00212752">
        <w:rPr>
          <w:rFonts w:asciiTheme="minorHAnsi" w:hAnsiTheme="minorHAnsi" w:cstheme="minorHAnsi"/>
          <w:szCs w:val="22"/>
        </w:rPr>
        <w:t>]</w:t>
      </w:r>
      <w:r w:rsidR="006A136C" w:rsidRPr="006A136C">
        <w:rPr>
          <w:rFonts w:asciiTheme="minorHAnsi" w:hAnsiTheme="minorHAnsi" w:cstheme="minorHAnsi"/>
          <w:szCs w:val="22"/>
        </w:rPr>
        <w:t xml:space="preserve">. </w:t>
      </w:r>
      <w:r w:rsidRPr="00491B5D">
        <w:rPr>
          <w:rFonts w:asciiTheme="minorHAnsi" w:hAnsiTheme="minorHAnsi" w:cstheme="minorHAnsi"/>
          <w:szCs w:val="22"/>
        </w:rPr>
        <w:t>The</w:t>
      </w:r>
      <w:r>
        <w:rPr>
          <w:rFonts w:asciiTheme="minorHAnsi" w:hAnsiTheme="minorHAnsi" w:cstheme="minorHAnsi"/>
          <w:szCs w:val="22"/>
        </w:rPr>
        <w:t xml:space="preserve"> estimator of the survival function, </w:t>
      </w:r>
      <m:oMath>
        <m:acc>
          <m:accPr>
            <m:ctrlPr>
              <w:rPr>
                <w:rFonts w:ascii="Cambria Math" w:hAnsi="Cambria Math" w:cstheme="minorHAnsi"/>
                <w:i/>
                <w:szCs w:val="22"/>
              </w:rPr>
            </m:ctrlPr>
          </m:accPr>
          <m:e>
            <m:r>
              <w:rPr>
                <w:rFonts w:ascii="Cambria Math" w:hAnsi="Cambria Math" w:cstheme="minorHAnsi"/>
                <w:szCs w:val="22"/>
              </w:rPr>
              <m:t>S</m:t>
            </m:r>
          </m:e>
        </m:acc>
        <m:d>
          <m:dPr>
            <m:ctrlPr>
              <w:rPr>
                <w:rFonts w:ascii="Cambria Math" w:hAnsi="Cambria Math" w:cstheme="minorHAnsi"/>
                <w:i/>
                <w:szCs w:val="22"/>
              </w:rPr>
            </m:ctrlPr>
          </m:dPr>
          <m:e>
            <m:r>
              <w:rPr>
                <w:rFonts w:ascii="Cambria Math" w:hAnsi="Cambria Math" w:cstheme="minorHAnsi"/>
                <w:szCs w:val="22"/>
              </w:rPr>
              <m:t>t</m:t>
            </m:r>
          </m:e>
        </m:d>
      </m:oMath>
      <w:r>
        <w:rPr>
          <w:rFonts w:asciiTheme="minorHAnsi" w:hAnsiTheme="minorHAnsi" w:cstheme="minorHAnsi"/>
          <w:szCs w:val="22"/>
        </w:rPr>
        <w:t xml:space="preserve">, i.e., the </w:t>
      </w:r>
      <w:r w:rsidRPr="00491B5D">
        <w:rPr>
          <w:rFonts w:asciiTheme="minorHAnsi" w:hAnsiTheme="minorHAnsi" w:cstheme="minorHAnsi"/>
          <w:szCs w:val="22"/>
        </w:rPr>
        <w:t xml:space="preserve">probability that </w:t>
      </w:r>
      <w:r>
        <w:rPr>
          <w:rFonts w:asciiTheme="minorHAnsi" w:hAnsiTheme="minorHAnsi" w:cstheme="minorHAnsi"/>
          <w:szCs w:val="22"/>
        </w:rPr>
        <w:t xml:space="preserve">delay is </w:t>
      </w:r>
      <w:r w:rsidRPr="00491B5D">
        <w:rPr>
          <w:rFonts w:asciiTheme="minorHAnsi" w:hAnsiTheme="minorHAnsi" w:cstheme="minorHAnsi"/>
          <w:szCs w:val="22"/>
        </w:rPr>
        <w:t>longer than </w:t>
      </w:r>
      <w:r>
        <w:rPr>
          <w:rFonts w:asciiTheme="minorHAnsi" w:hAnsiTheme="minorHAnsi" w:cstheme="minorHAnsi"/>
          <w:szCs w:val="22"/>
        </w:rPr>
        <w:t xml:space="preserve">t, is given by: </w:t>
      </w:r>
    </w:p>
    <w:p w14:paraId="5963247B" w14:textId="77777777" w:rsidR="00434ADC" w:rsidRPr="00756477" w:rsidRDefault="004B31BA" w:rsidP="00434ADC">
      <w:pPr>
        <w:rPr>
          <w:rFonts w:asciiTheme="minorHAnsi" w:hAnsiTheme="minorHAnsi" w:cstheme="minorHAnsi"/>
          <w:iCs/>
          <w:szCs w:val="22"/>
        </w:rPr>
      </w:pPr>
      <m:oMathPara>
        <m:oMath>
          <m:acc>
            <m:accPr>
              <m:ctrlPr>
                <w:rPr>
                  <w:rFonts w:ascii="Cambria Math" w:hAnsi="Cambria Math" w:cstheme="minorHAnsi"/>
                  <w:iCs/>
                  <w:szCs w:val="22"/>
                </w:rPr>
              </m:ctrlPr>
            </m:accPr>
            <m:e>
              <m:r>
                <m:rPr>
                  <m:sty m:val="p"/>
                </m:rPr>
                <w:rPr>
                  <w:rFonts w:ascii="Cambria Math" w:hAnsi="Cambria Math" w:cstheme="minorHAnsi"/>
                  <w:szCs w:val="22"/>
                </w:rPr>
                <m:t>S</m:t>
              </m:r>
            </m:e>
          </m:acc>
          <m:d>
            <m:dPr>
              <m:ctrlPr>
                <w:rPr>
                  <w:rFonts w:ascii="Cambria Math" w:hAnsi="Cambria Math" w:cstheme="minorHAnsi"/>
                  <w:iCs/>
                  <w:szCs w:val="22"/>
                </w:rPr>
              </m:ctrlPr>
            </m:dPr>
            <m:e>
              <m:r>
                <m:rPr>
                  <m:sty m:val="p"/>
                </m:rPr>
                <w:rPr>
                  <w:rFonts w:ascii="Cambria Math" w:hAnsi="Cambria Math" w:cstheme="minorHAnsi"/>
                  <w:szCs w:val="22"/>
                </w:rPr>
                <m:t>t</m:t>
              </m:r>
            </m:e>
          </m:d>
          <m:r>
            <m:rPr>
              <m:sty m:val="p"/>
            </m:rPr>
            <w:rPr>
              <w:rFonts w:ascii="Cambria Math" w:hAnsi="Cambria Math" w:cstheme="minorHAnsi"/>
              <w:szCs w:val="22"/>
            </w:rPr>
            <m:t>=</m:t>
          </m:r>
          <m:nary>
            <m:naryPr>
              <m:chr m:val="∏"/>
              <m:limLoc m:val="undOvr"/>
              <m:supHide m:val="1"/>
              <m:ctrlPr>
                <w:rPr>
                  <w:rFonts w:ascii="Cambria Math" w:hAnsi="Cambria Math" w:cstheme="minorHAnsi"/>
                  <w:iCs/>
                  <w:szCs w:val="22"/>
                </w:rPr>
              </m:ctrlPr>
            </m:naryPr>
            <m:sub>
              <m:r>
                <m:rPr>
                  <m:sty m:val="p"/>
                </m:rPr>
                <w:rPr>
                  <w:rFonts w:ascii="Cambria Math" w:hAnsi="Cambria Math" w:cstheme="minorHAnsi"/>
                  <w:szCs w:val="22"/>
                </w:rPr>
                <m:t>i:</m:t>
              </m:r>
              <m:sSub>
                <m:sSubPr>
                  <m:ctrlPr>
                    <w:rPr>
                      <w:rFonts w:ascii="Cambria Math" w:hAnsi="Cambria Math" w:cstheme="minorHAnsi"/>
                      <w:iCs/>
                      <w:szCs w:val="22"/>
                    </w:rPr>
                  </m:ctrlPr>
                </m:sSubPr>
                <m:e>
                  <m:r>
                    <m:rPr>
                      <m:sty m:val="p"/>
                    </m:rPr>
                    <w:rPr>
                      <w:rFonts w:ascii="Cambria Math" w:hAnsi="Cambria Math" w:cstheme="minorHAnsi"/>
                      <w:szCs w:val="22"/>
                    </w:rPr>
                    <m:t>t</m:t>
                  </m:r>
                </m:e>
                <m:sub>
                  <m:r>
                    <m:rPr>
                      <m:sty m:val="p"/>
                    </m:rPr>
                    <w:rPr>
                      <w:rFonts w:ascii="Cambria Math" w:hAnsi="Cambria Math" w:cstheme="minorHAnsi"/>
                      <w:szCs w:val="22"/>
                    </w:rPr>
                    <m:t>i</m:t>
                  </m:r>
                </m:sub>
              </m:sSub>
              <m:r>
                <m:rPr>
                  <m:sty m:val="p"/>
                </m:rPr>
                <w:rPr>
                  <w:rFonts w:ascii="Cambria Math" w:hAnsi="Cambria Math" w:cstheme="minorHAnsi"/>
                  <w:szCs w:val="22"/>
                </w:rPr>
                <m:t>≤t</m:t>
              </m:r>
            </m:sub>
            <m:sup/>
            <m:e>
              <m:d>
                <m:dPr>
                  <m:ctrlPr>
                    <w:rPr>
                      <w:rFonts w:ascii="Cambria Math" w:hAnsi="Cambria Math" w:cstheme="minorHAnsi"/>
                      <w:iCs/>
                      <w:szCs w:val="22"/>
                    </w:rPr>
                  </m:ctrlPr>
                </m:dPr>
                <m:e>
                  <m:r>
                    <m:rPr>
                      <m:sty m:val="p"/>
                    </m:rPr>
                    <w:rPr>
                      <w:rFonts w:ascii="Cambria Math" w:hAnsi="Cambria Math" w:cstheme="minorHAnsi"/>
                      <w:szCs w:val="22"/>
                    </w:rPr>
                    <m:t>1-</m:t>
                  </m:r>
                  <m:f>
                    <m:fPr>
                      <m:ctrlPr>
                        <w:rPr>
                          <w:rFonts w:ascii="Cambria Math" w:hAnsi="Cambria Math" w:cstheme="minorHAnsi"/>
                          <w:iCs/>
                          <w:szCs w:val="22"/>
                        </w:rPr>
                      </m:ctrlPr>
                    </m:fPr>
                    <m:num>
                      <m:sSub>
                        <m:sSubPr>
                          <m:ctrlPr>
                            <w:rPr>
                              <w:rFonts w:ascii="Cambria Math" w:hAnsi="Cambria Math" w:cstheme="minorHAnsi"/>
                              <w:iCs/>
                              <w:szCs w:val="22"/>
                            </w:rPr>
                          </m:ctrlPr>
                        </m:sSubPr>
                        <m:e>
                          <m:r>
                            <m:rPr>
                              <m:sty m:val="p"/>
                            </m:rPr>
                            <w:rPr>
                              <w:rFonts w:ascii="Cambria Math" w:hAnsi="Cambria Math" w:cstheme="minorHAnsi"/>
                              <w:szCs w:val="22"/>
                            </w:rPr>
                            <m:t>d</m:t>
                          </m:r>
                        </m:e>
                        <m:sub>
                          <m:r>
                            <m:rPr>
                              <m:sty m:val="p"/>
                            </m:rPr>
                            <w:rPr>
                              <w:rFonts w:ascii="Cambria Math" w:hAnsi="Cambria Math" w:cstheme="minorHAnsi"/>
                              <w:szCs w:val="22"/>
                            </w:rPr>
                            <m:t>i</m:t>
                          </m:r>
                        </m:sub>
                      </m:sSub>
                    </m:num>
                    <m:den>
                      <m:sSub>
                        <m:sSubPr>
                          <m:ctrlPr>
                            <w:rPr>
                              <w:rFonts w:ascii="Cambria Math" w:hAnsi="Cambria Math" w:cstheme="minorHAnsi"/>
                              <w:iCs/>
                              <w:szCs w:val="22"/>
                            </w:rPr>
                          </m:ctrlPr>
                        </m:sSubPr>
                        <m:e>
                          <m:r>
                            <m:rPr>
                              <m:sty m:val="p"/>
                            </m:rPr>
                            <w:rPr>
                              <w:rFonts w:ascii="Cambria Math" w:hAnsi="Cambria Math" w:cstheme="minorHAnsi"/>
                              <w:szCs w:val="22"/>
                            </w:rPr>
                            <m:t>n</m:t>
                          </m:r>
                        </m:e>
                        <m:sub>
                          <m:r>
                            <m:rPr>
                              <m:sty m:val="p"/>
                            </m:rPr>
                            <w:rPr>
                              <w:rFonts w:ascii="Cambria Math" w:hAnsi="Cambria Math" w:cstheme="minorHAnsi"/>
                              <w:szCs w:val="22"/>
                            </w:rPr>
                            <m:t>i</m:t>
                          </m:r>
                        </m:sub>
                      </m:sSub>
                    </m:den>
                  </m:f>
                </m:e>
              </m:d>
            </m:e>
          </m:nary>
        </m:oMath>
      </m:oMathPara>
    </w:p>
    <w:p w14:paraId="34FEB74E" w14:textId="6FE384F8" w:rsidR="00434ADC" w:rsidRDefault="00434ADC" w:rsidP="006B3915">
      <w:pPr>
        <w:ind w:right="432"/>
        <w:jc w:val="both"/>
        <w:rPr>
          <w:rFonts w:asciiTheme="minorHAnsi" w:hAnsiTheme="minorHAnsi" w:cstheme="minorHAnsi"/>
          <w:szCs w:val="22"/>
        </w:rPr>
      </w:pPr>
      <w:r w:rsidRPr="00491B5D">
        <w:rPr>
          <w:rFonts w:ascii="Tahoma" w:hAnsi="Tahoma" w:cs="Tahoma"/>
          <w:vanish/>
          <w:szCs w:val="22"/>
        </w:rPr>
        <w:t>�</w:t>
      </w:r>
      <w:r>
        <w:rPr>
          <w:rFonts w:asciiTheme="minorHAnsi" w:hAnsiTheme="minorHAnsi" w:cstheme="minorHAnsi"/>
          <w:szCs w:val="22"/>
        </w:rPr>
        <w:t xml:space="preserve">Where </w:t>
      </w:r>
      <m:oMath>
        <m:sSub>
          <m:sSubPr>
            <m:ctrlPr>
              <w:rPr>
                <w:rFonts w:ascii="Cambria Math" w:hAnsi="Cambria Math" w:cstheme="minorHAnsi"/>
                <w:iCs/>
                <w:szCs w:val="22"/>
              </w:rPr>
            </m:ctrlPr>
          </m:sSubPr>
          <m:e>
            <m:r>
              <m:rPr>
                <m:sty m:val="p"/>
              </m:rPr>
              <w:rPr>
                <w:rFonts w:ascii="Cambria Math" w:hAnsi="Cambria Math" w:cstheme="minorHAnsi"/>
                <w:szCs w:val="22"/>
              </w:rPr>
              <m:t>t</m:t>
            </m:r>
          </m:e>
          <m:sub>
            <m:r>
              <m:rPr>
                <m:sty m:val="p"/>
              </m:rPr>
              <w:rPr>
                <w:rFonts w:ascii="Cambria Math" w:hAnsi="Cambria Math" w:cstheme="minorHAnsi"/>
                <w:szCs w:val="22"/>
              </w:rPr>
              <m:t>i</m:t>
            </m:r>
          </m:sub>
        </m:sSub>
      </m:oMath>
      <w:r w:rsidRPr="00756477">
        <w:rPr>
          <w:rFonts w:asciiTheme="minorHAnsi" w:hAnsiTheme="minorHAnsi" w:cstheme="minorHAnsi"/>
          <w:iCs/>
          <w:szCs w:val="22"/>
        </w:rPr>
        <w:t xml:space="preserve"> is the </w:t>
      </w:r>
      <w:r w:rsidRPr="00491B5D">
        <w:rPr>
          <w:rFonts w:ascii="Tahoma" w:hAnsi="Tahoma" w:cs="Tahoma"/>
          <w:iCs/>
          <w:vanish/>
          <w:szCs w:val="22"/>
        </w:rPr>
        <w:t>�</w:t>
      </w:r>
      <w:r w:rsidRPr="00491B5D">
        <w:rPr>
          <w:rFonts w:asciiTheme="minorHAnsi" w:hAnsiTheme="minorHAnsi" w:cstheme="minorHAnsi"/>
          <w:iCs/>
          <w:vanish/>
          <w:szCs w:val="22"/>
        </w:rPr>
        <w:t>^(</w:t>
      </w:r>
      <w:r w:rsidRPr="00491B5D">
        <w:rPr>
          <w:rFonts w:ascii="Tahoma" w:hAnsi="Tahoma" w:cs="Tahoma"/>
          <w:iCs/>
          <w:vanish/>
          <w:szCs w:val="22"/>
        </w:rPr>
        <w:t>�</w:t>
      </w:r>
      <w:r w:rsidRPr="00491B5D">
        <w:rPr>
          <w:rFonts w:asciiTheme="minorHAnsi" w:hAnsiTheme="minorHAnsi" w:cstheme="minorHAnsi"/>
          <w:iCs/>
          <w:vanish/>
          <w:szCs w:val="22"/>
        </w:rPr>
        <w:t>)=∏</w:t>
      </w:r>
      <w:r w:rsidRPr="00491B5D">
        <w:rPr>
          <w:rFonts w:ascii="Tahoma" w:hAnsi="Tahoma" w:cs="Tahoma"/>
          <w:iCs/>
          <w:vanish/>
          <w:szCs w:val="22"/>
        </w:rPr>
        <w:t>�</w:t>
      </w:r>
      <w:r w:rsidRPr="00491B5D">
        <w:rPr>
          <w:rFonts w:asciiTheme="minorHAnsi" w:hAnsiTheme="minorHAnsi" w:cstheme="minorHAnsi"/>
          <w:iCs/>
          <w:vanish/>
          <w:szCs w:val="22"/>
        </w:rPr>
        <w:t>: </w:t>
      </w:r>
      <w:r w:rsidRPr="00491B5D">
        <w:rPr>
          <w:rFonts w:ascii="Tahoma" w:hAnsi="Tahoma" w:cs="Tahoma"/>
          <w:iCs/>
          <w:vanish/>
          <w:szCs w:val="22"/>
        </w:rPr>
        <w:t>��</w:t>
      </w:r>
      <w:r w:rsidRPr="00491B5D">
        <w:rPr>
          <w:rFonts w:asciiTheme="minorHAnsi" w:hAnsiTheme="minorHAnsi" w:cstheme="minorHAnsi"/>
          <w:iCs/>
          <w:vanish/>
          <w:szCs w:val="22"/>
        </w:rPr>
        <w:t>≤</w:t>
      </w:r>
      <w:r w:rsidRPr="00491B5D">
        <w:rPr>
          <w:rFonts w:ascii="Tahoma" w:hAnsi="Tahoma" w:cs="Tahoma"/>
          <w:iCs/>
          <w:vanish/>
          <w:szCs w:val="22"/>
        </w:rPr>
        <w:t>�</w:t>
      </w:r>
      <w:r w:rsidRPr="00491B5D">
        <w:rPr>
          <w:rFonts w:asciiTheme="minorHAnsi" w:hAnsiTheme="minorHAnsi" w:cstheme="minorHAnsi"/>
          <w:iCs/>
          <w:vanish/>
          <w:szCs w:val="22"/>
        </w:rPr>
        <w:t>(1−</w:t>
      </w:r>
      <w:r w:rsidRPr="00491B5D">
        <w:rPr>
          <w:rFonts w:ascii="Tahoma" w:hAnsi="Tahoma" w:cs="Tahoma"/>
          <w:iCs/>
          <w:vanish/>
          <w:szCs w:val="22"/>
        </w:rPr>
        <w:t>����</w:t>
      </w:r>
      <w:r w:rsidRPr="00491B5D">
        <w:rPr>
          <w:rFonts w:asciiTheme="minorHAnsi" w:hAnsiTheme="minorHAnsi" w:cstheme="minorHAnsi"/>
          <w:iCs/>
          <w:vanish/>
          <w:szCs w:val="22"/>
        </w:rPr>
        <w:t>),</w:t>
      </w:r>
      <w:r w:rsidRPr="00491B5D">
        <w:rPr>
          <w:rFonts w:asciiTheme="minorHAnsi" w:hAnsiTheme="minorHAnsi" w:cstheme="minorHAnsi"/>
          <w:iCs/>
          <w:szCs w:val="22"/>
        </w:rPr>
        <w:t xml:space="preserve">time when at least one </w:t>
      </w:r>
      <w:r w:rsidRPr="00756477">
        <w:rPr>
          <w:rFonts w:asciiTheme="minorHAnsi" w:hAnsiTheme="minorHAnsi" w:cstheme="minorHAnsi"/>
          <w:iCs/>
          <w:szCs w:val="22"/>
        </w:rPr>
        <w:t>person has a delay of more than t days</w:t>
      </w:r>
      <w:r w:rsidRPr="00491B5D">
        <w:rPr>
          <w:rFonts w:asciiTheme="minorHAnsi" w:hAnsiTheme="minorHAnsi" w:cstheme="minorHAnsi"/>
          <w:iCs/>
          <w:szCs w:val="22"/>
        </w:rPr>
        <w:t>, d</w:t>
      </w:r>
      <w:r w:rsidRPr="00491B5D">
        <w:rPr>
          <w:rFonts w:asciiTheme="minorHAnsi" w:hAnsiTheme="minorHAnsi" w:cstheme="minorHAnsi"/>
          <w:iCs/>
          <w:szCs w:val="22"/>
          <w:vertAlign w:val="subscript"/>
        </w:rPr>
        <w:t>i</w:t>
      </w:r>
      <w:r w:rsidRPr="00491B5D">
        <w:rPr>
          <w:rFonts w:asciiTheme="minorHAnsi" w:hAnsiTheme="minorHAnsi" w:cstheme="minorHAnsi"/>
          <w:iCs/>
          <w:szCs w:val="22"/>
        </w:rPr>
        <w:t> </w:t>
      </w:r>
      <w:r w:rsidRPr="00756477">
        <w:rPr>
          <w:rFonts w:asciiTheme="minorHAnsi" w:hAnsiTheme="minorHAnsi" w:cstheme="minorHAnsi"/>
          <w:iCs/>
          <w:szCs w:val="22"/>
        </w:rPr>
        <w:t xml:space="preserve">is </w:t>
      </w:r>
      <w:r w:rsidRPr="00491B5D">
        <w:rPr>
          <w:rFonts w:asciiTheme="minorHAnsi" w:hAnsiTheme="minorHAnsi" w:cstheme="minorHAnsi"/>
          <w:iCs/>
          <w:szCs w:val="22"/>
        </w:rPr>
        <w:t>the number of</w:t>
      </w:r>
      <w:r>
        <w:rPr>
          <w:rFonts w:asciiTheme="minorHAnsi" w:hAnsiTheme="minorHAnsi" w:cstheme="minorHAnsi"/>
          <w:iCs/>
          <w:szCs w:val="22"/>
        </w:rPr>
        <w:t xml:space="preserve"> </w:t>
      </w:r>
      <w:r w:rsidRPr="00756477">
        <w:rPr>
          <w:rFonts w:asciiTheme="minorHAnsi" w:hAnsiTheme="minorHAnsi" w:cstheme="minorHAnsi"/>
          <w:iCs/>
          <w:szCs w:val="22"/>
        </w:rPr>
        <w:t>individuals in wh</w:t>
      </w:r>
      <w:r w:rsidRPr="00756477">
        <w:rPr>
          <w:rFonts w:asciiTheme="minorHAnsi" w:hAnsiTheme="minorHAnsi" w:cstheme="minorHAnsi"/>
          <w:szCs w:val="22"/>
        </w:rPr>
        <w:t>om the delay was longer than t days</w:t>
      </w:r>
      <w:r w:rsidRPr="00491B5D">
        <w:rPr>
          <w:rFonts w:ascii="Tahoma" w:hAnsi="Tahoma" w:cs="Tahoma"/>
          <w:vanish/>
          <w:szCs w:val="22"/>
        </w:rPr>
        <w:t>��</w:t>
      </w:r>
      <w:r w:rsidRPr="00491B5D">
        <w:rPr>
          <w:rFonts w:asciiTheme="minorHAnsi" w:hAnsiTheme="minorHAnsi" w:cstheme="minorHAnsi"/>
          <w:szCs w:val="22"/>
        </w:rPr>
        <w:t>, and </w:t>
      </w:r>
      <m:oMath>
        <m:sSub>
          <m:sSubPr>
            <m:ctrlPr>
              <w:rPr>
                <w:rFonts w:ascii="Cambria Math" w:hAnsi="Cambria Math" w:cstheme="minorHAnsi"/>
                <w:szCs w:val="22"/>
              </w:rPr>
            </m:ctrlPr>
          </m:sSubPr>
          <m:e>
            <m:r>
              <m:rPr>
                <m:sty m:val="p"/>
              </m:rPr>
              <w:rPr>
                <w:rFonts w:ascii="Cambria Math" w:hAnsi="Cambria Math" w:cstheme="minorHAnsi"/>
                <w:szCs w:val="22"/>
              </w:rPr>
              <m:t>n</m:t>
            </m:r>
          </m:e>
          <m:sub>
            <m:r>
              <m:rPr>
                <m:sty m:val="p"/>
              </m:rPr>
              <w:rPr>
                <w:rFonts w:ascii="Cambria Math" w:hAnsi="Cambria Math" w:cstheme="minorHAnsi"/>
                <w:szCs w:val="22"/>
              </w:rPr>
              <m:t>i</m:t>
            </m:r>
          </m:sub>
        </m:sSub>
      </m:oMath>
      <w:r w:rsidRPr="00491B5D">
        <w:rPr>
          <w:rFonts w:ascii="Tahoma" w:hAnsi="Tahoma" w:cs="Tahoma"/>
          <w:vanish/>
          <w:szCs w:val="22"/>
        </w:rPr>
        <w:t>��</w:t>
      </w:r>
      <w:r w:rsidRPr="00491B5D">
        <w:rPr>
          <w:rFonts w:asciiTheme="minorHAnsi" w:hAnsiTheme="minorHAnsi" w:cstheme="minorHAnsi"/>
          <w:szCs w:val="22"/>
        </w:rPr>
        <w:t> </w:t>
      </w:r>
      <w:r w:rsidRPr="00756477">
        <w:rPr>
          <w:rFonts w:asciiTheme="minorHAnsi" w:hAnsiTheme="minorHAnsi" w:cstheme="minorHAnsi"/>
          <w:szCs w:val="22"/>
        </w:rPr>
        <w:t xml:space="preserve">is </w:t>
      </w:r>
      <w:r w:rsidRPr="00491B5D">
        <w:rPr>
          <w:rFonts w:asciiTheme="minorHAnsi" w:hAnsiTheme="minorHAnsi" w:cstheme="minorHAnsi"/>
          <w:szCs w:val="22"/>
        </w:rPr>
        <w:t>the </w:t>
      </w:r>
      <w:r>
        <w:rPr>
          <w:rFonts w:asciiTheme="minorHAnsi" w:hAnsiTheme="minorHAnsi" w:cstheme="minorHAnsi"/>
          <w:szCs w:val="22"/>
        </w:rPr>
        <w:t xml:space="preserve">number of </w:t>
      </w:r>
      <w:r w:rsidRPr="00756477">
        <w:rPr>
          <w:rFonts w:asciiTheme="minorHAnsi" w:hAnsiTheme="minorHAnsi" w:cstheme="minorHAnsi"/>
          <w:szCs w:val="22"/>
        </w:rPr>
        <w:t xml:space="preserve">individuals who </w:t>
      </w:r>
      <w:r w:rsidRPr="00491B5D">
        <w:rPr>
          <w:rFonts w:asciiTheme="minorHAnsi" w:hAnsiTheme="minorHAnsi" w:cstheme="minorHAnsi"/>
          <w:szCs w:val="22"/>
        </w:rPr>
        <w:t>have not yet had a</w:t>
      </w:r>
      <w:r w:rsidRPr="00756477">
        <w:rPr>
          <w:rFonts w:asciiTheme="minorHAnsi" w:hAnsiTheme="minorHAnsi" w:cstheme="minorHAnsi"/>
          <w:szCs w:val="22"/>
        </w:rPr>
        <w:t xml:space="preserve"> delay of t days.</w:t>
      </w:r>
      <w:r w:rsidRPr="00491B5D">
        <w:rPr>
          <w:rFonts w:asciiTheme="minorHAnsi" w:hAnsiTheme="minorHAnsi" w:cstheme="minorHAnsi"/>
          <w:szCs w:val="22"/>
        </w:rPr>
        <w:t> </w:t>
      </w:r>
    </w:p>
    <w:p w14:paraId="4B7B59C0" w14:textId="6B18B3F9" w:rsidR="00434ADC" w:rsidRPr="00491B5D" w:rsidRDefault="00434ADC" w:rsidP="00434ADC">
      <w:pPr>
        <w:rPr>
          <w:rFonts w:asciiTheme="minorHAnsi" w:hAnsiTheme="minorHAnsi" w:cstheme="minorHAnsi"/>
          <w:szCs w:val="22"/>
        </w:rPr>
      </w:pPr>
      <w:r w:rsidRPr="00491B5D">
        <w:rPr>
          <w:rFonts w:ascii="Tahoma" w:hAnsi="Tahoma" w:cs="Tahoma"/>
          <w:vanish/>
          <w:szCs w:val="22"/>
        </w:rPr>
        <w:t>��</w:t>
      </w:r>
      <w:r>
        <w:rPr>
          <w:rFonts w:asciiTheme="minorHAnsi" w:hAnsiTheme="minorHAnsi" w:cstheme="minorHAnsi"/>
          <w:szCs w:val="22"/>
        </w:rPr>
        <w:t>T</w:t>
      </w:r>
      <w:r w:rsidRPr="00632A2A">
        <w:rPr>
          <w:rFonts w:asciiTheme="minorHAnsi" w:hAnsiTheme="minorHAnsi" w:cstheme="minorHAnsi"/>
          <w:szCs w:val="22"/>
        </w:rPr>
        <w:t xml:space="preserve">he Kaplan–Meier curve can take into account </w:t>
      </w:r>
      <w:r>
        <w:rPr>
          <w:rFonts w:asciiTheme="minorHAnsi" w:hAnsiTheme="minorHAnsi" w:cstheme="minorHAnsi"/>
          <w:szCs w:val="22"/>
        </w:rPr>
        <w:t>right censored data</w:t>
      </w:r>
      <w:r w:rsidR="006A136C">
        <w:rPr>
          <w:rFonts w:asciiTheme="minorHAnsi" w:hAnsiTheme="minorHAnsi" w:cstheme="minorHAnsi"/>
          <w:szCs w:val="22"/>
        </w:rPr>
        <w:t xml:space="preserve"> [</w:t>
      </w:r>
      <w:r w:rsidR="006A136C">
        <w:rPr>
          <w:rStyle w:val="EndnoteReference"/>
          <w:rFonts w:asciiTheme="minorHAnsi" w:hAnsiTheme="minorHAnsi" w:cstheme="minorHAnsi"/>
          <w:szCs w:val="22"/>
        </w:rPr>
        <w:endnoteReference w:id="128"/>
      </w:r>
      <w:r w:rsidR="006A136C">
        <w:rPr>
          <w:rFonts w:asciiTheme="minorHAnsi" w:hAnsiTheme="minorHAnsi" w:cstheme="minorHAnsi"/>
          <w:szCs w:val="22"/>
        </w:rPr>
        <w:t>]</w:t>
      </w:r>
      <w:r w:rsidRPr="00632A2A">
        <w:rPr>
          <w:rFonts w:asciiTheme="minorHAnsi" w:hAnsiTheme="minorHAnsi" w:cstheme="minorHAnsi"/>
          <w:szCs w:val="22"/>
        </w:rPr>
        <w:t xml:space="preserve">, which occurs if a patient </w:t>
      </w:r>
      <w:r>
        <w:rPr>
          <w:rFonts w:asciiTheme="minorHAnsi" w:hAnsiTheme="minorHAnsi" w:cstheme="minorHAnsi"/>
          <w:szCs w:val="22"/>
        </w:rPr>
        <w:t>dies</w:t>
      </w:r>
      <w:r w:rsidRPr="00632A2A">
        <w:rPr>
          <w:rFonts w:asciiTheme="minorHAnsi" w:hAnsiTheme="minorHAnsi" w:cstheme="minorHAnsi"/>
          <w:szCs w:val="22"/>
        </w:rPr>
        <w:t xml:space="preserve">, </w:t>
      </w:r>
      <w:r>
        <w:rPr>
          <w:rFonts w:asciiTheme="minorHAnsi" w:hAnsiTheme="minorHAnsi" w:cstheme="minorHAnsi"/>
          <w:szCs w:val="22"/>
        </w:rPr>
        <w:t xml:space="preserve">or </w:t>
      </w:r>
      <w:r w:rsidRPr="00632A2A">
        <w:rPr>
          <w:rFonts w:asciiTheme="minorHAnsi" w:hAnsiTheme="minorHAnsi" w:cstheme="minorHAnsi"/>
          <w:szCs w:val="22"/>
        </w:rPr>
        <w:t xml:space="preserve">is alive without </w:t>
      </w:r>
      <w:r>
        <w:rPr>
          <w:rFonts w:asciiTheme="minorHAnsi" w:hAnsiTheme="minorHAnsi" w:cstheme="minorHAnsi"/>
          <w:szCs w:val="22"/>
        </w:rPr>
        <w:t xml:space="preserve">either C or P </w:t>
      </w:r>
      <w:r w:rsidRPr="00632A2A">
        <w:rPr>
          <w:rFonts w:asciiTheme="minorHAnsi" w:hAnsiTheme="minorHAnsi" w:cstheme="minorHAnsi"/>
          <w:szCs w:val="22"/>
        </w:rPr>
        <w:t>occurr</w:t>
      </w:r>
      <w:r>
        <w:rPr>
          <w:rFonts w:asciiTheme="minorHAnsi" w:hAnsiTheme="minorHAnsi" w:cstheme="minorHAnsi"/>
          <w:szCs w:val="22"/>
        </w:rPr>
        <w:t xml:space="preserve">ing before </w:t>
      </w:r>
      <w:r w:rsidRPr="00632A2A">
        <w:rPr>
          <w:rFonts w:asciiTheme="minorHAnsi" w:hAnsiTheme="minorHAnsi" w:cstheme="minorHAnsi"/>
          <w:szCs w:val="22"/>
        </w:rPr>
        <w:t xml:space="preserve">last </w:t>
      </w:r>
      <w:r>
        <w:rPr>
          <w:rFonts w:asciiTheme="minorHAnsi" w:hAnsiTheme="minorHAnsi" w:cstheme="minorHAnsi"/>
          <w:szCs w:val="22"/>
        </w:rPr>
        <w:t>entry into the EHR.</w:t>
      </w:r>
    </w:p>
    <w:p w14:paraId="5F6F0BE2" w14:textId="2D795AF3" w:rsidR="007F448B" w:rsidRDefault="007F448B" w:rsidP="006C380A">
      <w:pPr>
        <w:ind w:firstLine="432"/>
        <w:rPr>
          <w:rFonts w:asciiTheme="minorHAnsi" w:eastAsia="Calibri" w:hAnsiTheme="minorHAnsi" w:cstheme="minorHAnsi"/>
          <w:szCs w:val="22"/>
        </w:rPr>
      </w:pPr>
      <w:r>
        <w:rPr>
          <w:rFonts w:asciiTheme="minorHAnsi" w:eastAsia="Calibri" w:hAnsiTheme="minorHAnsi" w:cstheme="minorHAnsi"/>
          <w:szCs w:val="22"/>
        </w:rPr>
        <w:t>Most USPSTF</w:t>
      </w:r>
      <w:r w:rsidR="00A92C17">
        <w:rPr>
          <w:rFonts w:asciiTheme="minorHAnsi" w:eastAsia="Calibri" w:hAnsiTheme="minorHAnsi" w:cstheme="minorHAnsi"/>
          <w:szCs w:val="22"/>
        </w:rPr>
        <w:t>’s recommendations</w:t>
      </w:r>
      <w:r>
        <w:rPr>
          <w:rFonts w:asciiTheme="minorHAnsi" w:eastAsia="Calibri" w:hAnsiTheme="minorHAnsi" w:cstheme="minorHAnsi"/>
          <w:szCs w:val="22"/>
        </w:rPr>
        <w:t xml:space="preserve"> are based on age and gender</w:t>
      </w:r>
      <w:r w:rsidR="00A92C17">
        <w:rPr>
          <w:rFonts w:asciiTheme="minorHAnsi" w:eastAsia="Calibri" w:hAnsiTheme="minorHAnsi" w:cstheme="minorHAnsi"/>
          <w:szCs w:val="22"/>
        </w:rPr>
        <w:t>,</w:t>
      </w:r>
      <w:r>
        <w:rPr>
          <w:rFonts w:asciiTheme="minorHAnsi" w:eastAsia="Calibri" w:hAnsiTheme="minorHAnsi" w:cstheme="minorHAnsi"/>
          <w:szCs w:val="22"/>
        </w:rPr>
        <w:t xml:space="preserve"> which are readily available in EHRs </w:t>
      </w:r>
      <w:r w:rsidR="00B0115F">
        <w:rPr>
          <w:rFonts w:asciiTheme="minorHAnsi" w:eastAsia="Calibri" w:hAnsiTheme="minorHAnsi" w:cstheme="minorHAnsi"/>
          <w:szCs w:val="22"/>
        </w:rPr>
        <w:t xml:space="preserve">, </w:t>
      </w:r>
      <w:r>
        <w:rPr>
          <w:rFonts w:asciiTheme="minorHAnsi" w:eastAsia="Calibri" w:hAnsiTheme="minorHAnsi" w:cstheme="minorHAnsi"/>
          <w:szCs w:val="22"/>
        </w:rPr>
        <w:t>and therefore</w:t>
      </w:r>
      <w:r w:rsidR="00B0115F">
        <w:rPr>
          <w:rFonts w:asciiTheme="minorHAnsi" w:eastAsia="Calibri" w:hAnsiTheme="minorHAnsi" w:cstheme="minorHAnsi"/>
          <w:szCs w:val="22"/>
        </w:rPr>
        <w:t>,</w:t>
      </w:r>
      <w:r>
        <w:rPr>
          <w:rFonts w:asciiTheme="minorHAnsi" w:eastAsia="Calibri" w:hAnsiTheme="minorHAnsi" w:cstheme="minorHAnsi"/>
          <w:szCs w:val="22"/>
        </w:rPr>
        <w:t xml:space="preserve"> it is relatively easy to establish the day the patient was eligible for screening.</w:t>
      </w:r>
      <w:r w:rsidR="000C590C">
        <w:rPr>
          <w:rFonts w:asciiTheme="minorHAnsi" w:eastAsia="Calibri" w:hAnsiTheme="minorHAnsi" w:cstheme="minorHAnsi"/>
          <w:szCs w:val="22"/>
        </w:rPr>
        <w:t xml:space="preserve"> </w:t>
      </w:r>
      <w:r>
        <w:rPr>
          <w:rFonts w:asciiTheme="minorHAnsi" w:eastAsia="Calibri" w:hAnsiTheme="minorHAnsi" w:cstheme="minorHAnsi"/>
          <w:szCs w:val="22"/>
        </w:rPr>
        <w:t xml:space="preserve">Some USPSTF </w:t>
      </w:r>
      <w:r w:rsidR="00A92C17">
        <w:rPr>
          <w:rFonts w:asciiTheme="minorHAnsi" w:eastAsia="Calibri" w:hAnsiTheme="minorHAnsi" w:cstheme="minorHAnsi"/>
          <w:szCs w:val="22"/>
        </w:rPr>
        <w:t xml:space="preserve">recommendations </w:t>
      </w:r>
      <w:r>
        <w:rPr>
          <w:rFonts w:asciiTheme="minorHAnsi" w:eastAsia="Calibri" w:hAnsiTheme="minorHAnsi" w:cstheme="minorHAnsi"/>
          <w:szCs w:val="22"/>
        </w:rPr>
        <w:t xml:space="preserve">use constructs that are not coded within EHRs. For example, </w:t>
      </w:r>
      <w:r w:rsidRPr="00E5345D">
        <w:rPr>
          <w:rFonts w:asciiTheme="minorHAnsi" w:eastAsia="Calibri" w:hAnsiTheme="minorHAnsi" w:cstheme="minorHAnsi"/>
          <w:szCs w:val="22"/>
        </w:rPr>
        <w:t>USPSTF recommend</w:t>
      </w:r>
      <w:r w:rsidR="008A2E3F">
        <w:rPr>
          <w:rFonts w:asciiTheme="minorHAnsi" w:eastAsia="Calibri" w:hAnsiTheme="minorHAnsi" w:cstheme="minorHAnsi"/>
          <w:szCs w:val="22"/>
        </w:rPr>
        <w:t xml:space="preserve">ations for </w:t>
      </w:r>
      <w:r w:rsidRPr="00E5345D">
        <w:rPr>
          <w:rFonts w:asciiTheme="minorHAnsi" w:eastAsia="Calibri" w:hAnsiTheme="minorHAnsi" w:cstheme="minorHAnsi"/>
          <w:szCs w:val="22"/>
        </w:rPr>
        <w:t xml:space="preserve">lung cancer screening </w:t>
      </w:r>
      <w:r w:rsidR="008A2E3F">
        <w:rPr>
          <w:rFonts w:asciiTheme="minorHAnsi" w:eastAsia="Calibri" w:hAnsiTheme="minorHAnsi" w:cstheme="minorHAnsi"/>
          <w:szCs w:val="22"/>
        </w:rPr>
        <w:t xml:space="preserve">requires </w:t>
      </w:r>
      <w:r>
        <w:rPr>
          <w:rFonts w:asciiTheme="minorHAnsi" w:eastAsia="Calibri" w:hAnsiTheme="minorHAnsi" w:cstheme="minorHAnsi"/>
          <w:szCs w:val="22"/>
        </w:rPr>
        <w:t>“</w:t>
      </w:r>
      <w:r w:rsidRPr="00E5345D">
        <w:rPr>
          <w:rFonts w:asciiTheme="minorHAnsi" w:eastAsia="Calibri" w:hAnsiTheme="minorHAnsi" w:cstheme="minorHAnsi"/>
          <w:szCs w:val="22"/>
        </w:rPr>
        <w:t>20 pack-year smoking history” [</w:t>
      </w:r>
      <w:r w:rsidRPr="00E5345D">
        <w:rPr>
          <w:rStyle w:val="EndnoteReference"/>
          <w:rFonts w:asciiTheme="minorHAnsi" w:eastAsia="Calibri" w:hAnsiTheme="minorHAnsi" w:cstheme="minorHAnsi"/>
          <w:szCs w:val="22"/>
        </w:rPr>
        <w:endnoteReference w:id="129"/>
      </w:r>
      <w:r w:rsidRPr="00E5345D">
        <w:rPr>
          <w:rFonts w:asciiTheme="minorHAnsi" w:eastAsia="Calibri" w:hAnsiTheme="minorHAnsi" w:cstheme="minorHAnsi"/>
          <w:szCs w:val="22"/>
        </w:rPr>
        <w:t>]</w:t>
      </w:r>
      <w:r w:rsidR="00A60775">
        <w:rPr>
          <w:rFonts w:asciiTheme="minorHAnsi" w:eastAsia="Calibri" w:hAnsiTheme="minorHAnsi" w:cstheme="minorHAnsi"/>
          <w:szCs w:val="22"/>
        </w:rPr>
        <w:t>.</w:t>
      </w:r>
      <w:r w:rsidRPr="00E5345D">
        <w:rPr>
          <w:rFonts w:asciiTheme="minorHAnsi" w:eastAsia="Calibri" w:hAnsiTheme="minorHAnsi" w:cstheme="minorHAnsi"/>
          <w:szCs w:val="22"/>
        </w:rPr>
        <w:t xml:space="preserve"> Th</w:t>
      </w:r>
      <w:r w:rsidR="008A2E3F">
        <w:rPr>
          <w:rFonts w:asciiTheme="minorHAnsi" w:eastAsia="Calibri" w:hAnsiTheme="minorHAnsi" w:cstheme="minorHAnsi"/>
          <w:szCs w:val="22"/>
        </w:rPr>
        <w:t xml:space="preserve">is information </w:t>
      </w:r>
      <w:r w:rsidR="00A60775">
        <w:rPr>
          <w:rFonts w:asciiTheme="minorHAnsi" w:eastAsia="Calibri" w:hAnsiTheme="minorHAnsi" w:cstheme="minorHAnsi"/>
          <w:szCs w:val="22"/>
        </w:rPr>
        <w:t xml:space="preserve">is not available in EHR codes </w:t>
      </w:r>
      <w:r w:rsidR="00532FA6">
        <w:rPr>
          <w:rFonts w:asciiTheme="minorHAnsi" w:eastAsia="Calibri" w:hAnsiTheme="minorHAnsi" w:cstheme="minorHAnsi"/>
          <w:szCs w:val="22"/>
        </w:rPr>
        <w:t>[</w:t>
      </w:r>
      <w:r w:rsidR="00532FA6">
        <w:rPr>
          <w:rStyle w:val="EndnoteReference"/>
          <w:rFonts w:asciiTheme="minorHAnsi" w:eastAsia="Calibri" w:hAnsiTheme="minorHAnsi" w:cstheme="minorHAnsi"/>
          <w:szCs w:val="22"/>
        </w:rPr>
        <w:endnoteReference w:id="130"/>
      </w:r>
      <w:r w:rsidR="00532FA6">
        <w:rPr>
          <w:rFonts w:asciiTheme="minorHAnsi" w:eastAsia="Calibri" w:hAnsiTheme="minorHAnsi" w:cstheme="minorHAnsi"/>
          <w:szCs w:val="22"/>
        </w:rPr>
        <w:t xml:space="preserve">] </w:t>
      </w:r>
      <w:r w:rsidR="00A60775">
        <w:rPr>
          <w:rFonts w:asciiTheme="minorHAnsi" w:eastAsia="Calibri" w:hAnsiTheme="minorHAnsi" w:cstheme="minorHAnsi"/>
          <w:szCs w:val="22"/>
        </w:rPr>
        <w:t>and must be imputed</w:t>
      </w:r>
      <w:r w:rsidR="008A2E3F">
        <w:rPr>
          <w:rFonts w:asciiTheme="minorHAnsi" w:eastAsia="Calibri" w:hAnsiTheme="minorHAnsi" w:cstheme="minorHAnsi"/>
          <w:szCs w:val="22"/>
        </w:rPr>
        <w:t xml:space="preserve"> from available data</w:t>
      </w:r>
      <w:r w:rsidR="00A60775">
        <w:rPr>
          <w:rFonts w:asciiTheme="minorHAnsi" w:eastAsia="Calibri" w:hAnsiTheme="minorHAnsi" w:cstheme="minorHAnsi"/>
          <w:szCs w:val="22"/>
        </w:rPr>
        <w:t>.</w:t>
      </w:r>
      <w:r w:rsidR="000C590C">
        <w:rPr>
          <w:rFonts w:asciiTheme="minorHAnsi" w:eastAsia="Calibri" w:hAnsiTheme="minorHAnsi" w:cstheme="minorHAnsi"/>
          <w:szCs w:val="22"/>
        </w:rPr>
        <w:t xml:space="preserve"> </w:t>
      </w:r>
      <w:r w:rsidR="00A60775">
        <w:rPr>
          <w:rFonts w:asciiTheme="minorHAnsi" w:eastAsia="Calibri" w:hAnsiTheme="minorHAnsi" w:cstheme="minorHAnsi"/>
          <w:szCs w:val="22"/>
        </w:rPr>
        <w:t>A number of investigators have shown this could be done from notes [</w:t>
      </w:r>
      <w:r w:rsidR="00532FA6">
        <w:rPr>
          <w:rStyle w:val="EndnoteReference"/>
          <w:rFonts w:asciiTheme="minorHAnsi" w:eastAsia="Calibri" w:hAnsiTheme="minorHAnsi" w:cstheme="minorHAnsi"/>
          <w:szCs w:val="22"/>
        </w:rPr>
        <w:endnoteReference w:id="131"/>
      </w:r>
      <w:r w:rsidR="00A60775">
        <w:rPr>
          <w:rFonts w:asciiTheme="minorHAnsi" w:eastAsia="Calibri" w:hAnsiTheme="minorHAnsi" w:cstheme="minorHAnsi"/>
          <w:szCs w:val="22"/>
        </w:rPr>
        <w:t xml:space="preserve">] or from structured </w:t>
      </w:r>
      <w:r w:rsidR="009E3415">
        <w:rPr>
          <w:rFonts w:asciiTheme="minorHAnsi" w:eastAsia="Calibri" w:hAnsiTheme="minorHAnsi" w:cstheme="minorHAnsi"/>
          <w:szCs w:val="22"/>
        </w:rPr>
        <w:t xml:space="preserve">EHR </w:t>
      </w:r>
      <w:r w:rsidR="00A60775">
        <w:rPr>
          <w:rFonts w:asciiTheme="minorHAnsi" w:eastAsia="Calibri" w:hAnsiTheme="minorHAnsi" w:cstheme="minorHAnsi"/>
          <w:szCs w:val="22"/>
        </w:rPr>
        <w:t>data [</w:t>
      </w:r>
      <w:r w:rsidR="009E3415">
        <w:rPr>
          <w:rStyle w:val="EndnoteReference"/>
          <w:rFonts w:asciiTheme="minorHAnsi" w:eastAsia="Calibri" w:hAnsiTheme="minorHAnsi" w:cstheme="minorHAnsi"/>
          <w:szCs w:val="22"/>
        </w:rPr>
        <w:endnoteReference w:id="132"/>
      </w:r>
      <w:r w:rsidR="00A60775">
        <w:rPr>
          <w:rFonts w:asciiTheme="minorHAnsi" w:eastAsia="Calibri" w:hAnsiTheme="minorHAnsi" w:cstheme="minorHAnsi"/>
          <w:szCs w:val="22"/>
        </w:rPr>
        <w:t xml:space="preserve">]. </w:t>
      </w:r>
      <w:r w:rsidR="009E3415">
        <w:rPr>
          <w:rFonts w:asciiTheme="minorHAnsi" w:eastAsia="Calibri" w:hAnsiTheme="minorHAnsi" w:cstheme="minorHAnsi"/>
          <w:szCs w:val="22"/>
        </w:rPr>
        <w:t xml:space="preserve">In All of Us data, 398,200 participants </w:t>
      </w:r>
      <w:r w:rsidR="008A2E3F">
        <w:rPr>
          <w:rFonts w:asciiTheme="minorHAnsi" w:eastAsia="Calibri" w:hAnsiTheme="minorHAnsi" w:cstheme="minorHAnsi"/>
          <w:szCs w:val="22"/>
        </w:rPr>
        <w:t xml:space="preserve">have </w:t>
      </w:r>
      <w:r w:rsidR="009E3415">
        <w:rPr>
          <w:rFonts w:asciiTheme="minorHAnsi" w:eastAsia="Calibri" w:hAnsiTheme="minorHAnsi" w:cstheme="minorHAnsi"/>
          <w:szCs w:val="22"/>
        </w:rPr>
        <w:t xml:space="preserve">completed a lifestyle survey that </w:t>
      </w:r>
      <w:r w:rsidR="008A2E3F">
        <w:rPr>
          <w:rFonts w:asciiTheme="minorHAnsi" w:eastAsia="Calibri" w:hAnsiTheme="minorHAnsi" w:cstheme="minorHAnsi"/>
          <w:szCs w:val="22"/>
        </w:rPr>
        <w:t xml:space="preserve">includes detailed </w:t>
      </w:r>
      <w:r w:rsidR="009E3415">
        <w:rPr>
          <w:rFonts w:asciiTheme="minorHAnsi" w:eastAsia="Calibri" w:hAnsiTheme="minorHAnsi" w:cstheme="minorHAnsi"/>
          <w:szCs w:val="22"/>
        </w:rPr>
        <w:t xml:space="preserve">nicotine </w:t>
      </w:r>
      <w:r w:rsidR="00A92C17">
        <w:rPr>
          <w:rFonts w:asciiTheme="minorHAnsi" w:eastAsia="Calibri" w:hAnsiTheme="minorHAnsi" w:cstheme="minorHAnsi"/>
          <w:szCs w:val="22"/>
        </w:rPr>
        <w:t xml:space="preserve">intake </w:t>
      </w:r>
      <w:r w:rsidR="009E3415">
        <w:rPr>
          <w:rFonts w:asciiTheme="minorHAnsi" w:eastAsia="Calibri" w:hAnsiTheme="minorHAnsi" w:cstheme="minorHAnsi"/>
          <w:szCs w:val="22"/>
        </w:rPr>
        <w:t>data.</w:t>
      </w:r>
      <w:r w:rsidR="000C590C">
        <w:rPr>
          <w:rFonts w:asciiTheme="minorHAnsi" w:eastAsia="Calibri" w:hAnsiTheme="minorHAnsi" w:cstheme="minorHAnsi"/>
          <w:szCs w:val="22"/>
        </w:rPr>
        <w:t xml:space="preserve"> </w:t>
      </w:r>
      <w:r w:rsidR="009E3415">
        <w:rPr>
          <w:rFonts w:asciiTheme="minorHAnsi" w:eastAsia="Calibri" w:hAnsiTheme="minorHAnsi" w:cstheme="minorHAnsi"/>
          <w:szCs w:val="22"/>
        </w:rPr>
        <w:t xml:space="preserve">These data will be used to impute </w:t>
      </w:r>
      <w:r w:rsidR="008A2E3F">
        <w:rPr>
          <w:rFonts w:asciiTheme="minorHAnsi" w:eastAsia="Calibri" w:hAnsiTheme="minorHAnsi" w:cstheme="minorHAnsi"/>
          <w:szCs w:val="22"/>
        </w:rPr>
        <w:t xml:space="preserve">missing </w:t>
      </w:r>
      <w:r w:rsidR="009E3415">
        <w:rPr>
          <w:rFonts w:asciiTheme="minorHAnsi" w:eastAsia="Calibri" w:hAnsiTheme="minorHAnsi" w:cstheme="minorHAnsi"/>
          <w:szCs w:val="22"/>
        </w:rPr>
        <w:t>nicotine</w:t>
      </w:r>
      <w:r w:rsidR="008A2E3F">
        <w:rPr>
          <w:rFonts w:asciiTheme="minorHAnsi" w:eastAsia="Calibri" w:hAnsiTheme="minorHAnsi" w:cstheme="minorHAnsi"/>
          <w:szCs w:val="22"/>
        </w:rPr>
        <w:t xml:space="preserve"> </w:t>
      </w:r>
      <w:r w:rsidR="009E3415">
        <w:rPr>
          <w:rFonts w:asciiTheme="minorHAnsi" w:eastAsia="Calibri" w:hAnsiTheme="minorHAnsi" w:cstheme="minorHAnsi"/>
          <w:szCs w:val="22"/>
        </w:rPr>
        <w:t>exposure</w:t>
      </w:r>
      <w:r w:rsidR="00620784">
        <w:rPr>
          <w:rFonts w:asciiTheme="minorHAnsi" w:eastAsia="Calibri" w:hAnsiTheme="minorHAnsi" w:cstheme="minorHAnsi"/>
          <w:szCs w:val="22"/>
        </w:rPr>
        <w:t xml:space="preserve"> in the EHR data</w:t>
      </w:r>
      <w:r w:rsidR="009E3415">
        <w:rPr>
          <w:rFonts w:asciiTheme="minorHAnsi" w:eastAsia="Calibri" w:hAnsiTheme="minorHAnsi" w:cstheme="minorHAnsi"/>
          <w:szCs w:val="22"/>
        </w:rPr>
        <w:t>.</w:t>
      </w:r>
      <w:r w:rsidR="002344B9">
        <w:rPr>
          <w:rFonts w:asciiTheme="minorHAnsi" w:eastAsia="Calibri" w:hAnsiTheme="minorHAnsi" w:cstheme="minorHAnsi"/>
          <w:szCs w:val="22"/>
        </w:rPr>
        <w:t xml:space="preserve"> </w:t>
      </w:r>
    </w:p>
    <w:p w14:paraId="1F33D36E" w14:textId="3C22E1A1" w:rsidR="009E3415" w:rsidRPr="00FC5B63" w:rsidRDefault="009E3415" w:rsidP="006C380A">
      <w:pPr>
        <w:ind w:firstLine="432"/>
        <w:rPr>
          <w:rFonts w:asciiTheme="minorHAnsi" w:hAnsiTheme="minorHAnsi" w:cstheme="minorHAnsi"/>
          <w:szCs w:val="22"/>
        </w:rPr>
      </w:pPr>
      <w:r>
        <w:rPr>
          <w:rFonts w:asciiTheme="minorHAnsi" w:eastAsia="Calibri" w:hAnsiTheme="minorHAnsi" w:cstheme="minorHAnsi"/>
          <w:szCs w:val="22"/>
        </w:rPr>
        <w:t xml:space="preserve">In addition, some USPSTF </w:t>
      </w:r>
      <w:r w:rsidR="00EE4124">
        <w:rPr>
          <w:rFonts w:asciiTheme="minorHAnsi" w:eastAsia="Calibri" w:hAnsiTheme="minorHAnsi" w:cstheme="minorHAnsi"/>
          <w:szCs w:val="22"/>
        </w:rPr>
        <w:t xml:space="preserve">eligibility </w:t>
      </w:r>
      <w:r>
        <w:rPr>
          <w:rFonts w:asciiTheme="minorHAnsi" w:eastAsia="Calibri" w:hAnsiTheme="minorHAnsi" w:cstheme="minorHAnsi"/>
          <w:szCs w:val="22"/>
        </w:rPr>
        <w:t>recommendations rely on</w:t>
      </w:r>
      <w:r w:rsidR="00B0115F">
        <w:rPr>
          <w:rFonts w:asciiTheme="minorHAnsi" w:eastAsia="Calibri" w:hAnsiTheme="minorHAnsi" w:cstheme="minorHAnsi"/>
          <w:szCs w:val="22"/>
        </w:rPr>
        <w:t xml:space="preserve"> the</w:t>
      </w:r>
      <w:r>
        <w:rPr>
          <w:rFonts w:asciiTheme="minorHAnsi" w:eastAsia="Calibri" w:hAnsiTheme="minorHAnsi" w:cstheme="minorHAnsi"/>
          <w:szCs w:val="22"/>
        </w:rPr>
        <w:t xml:space="preserve"> clinic</w:t>
      </w:r>
      <w:r w:rsidR="00434ADC">
        <w:rPr>
          <w:rFonts w:asciiTheme="minorHAnsi" w:eastAsia="Calibri" w:hAnsiTheme="minorHAnsi" w:cstheme="minorHAnsi"/>
          <w:szCs w:val="22"/>
        </w:rPr>
        <w:t xml:space="preserve">ian’s </w:t>
      </w:r>
      <w:r w:rsidR="00620784">
        <w:rPr>
          <w:rFonts w:asciiTheme="minorHAnsi" w:eastAsia="Calibri" w:hAnsiTheme="minorHAnsi" w:cstheme="minorHAnsi"/>
          <w:szCs w:val="22"/>
        </w:rPr>
        <w:t xml:space="preserve">independent </w:t>
      </w:r>
      <w:r w:rsidR="00434ADC">
        <w:rPr>
          <w:rFonts w:asciiTheme="minorHAnsi" w:eastAsia="Calibri" w:hAnsiTheme="minorHAnsi" w:cstheme="minorHAnsi"/>
          <w:szCs w:val="22"/>
        </w:rPr>
        <w:t>r</w:t>
      </w:r>
      <w:r>
        <w:rPr>
          <w:rFonts w:asciiTheme="minorHAnsi" w:eastAsia="Calibri" w:hAnsiTheme="minorHAnsi" w:cstheme="minorHAnsi"/>
          <w:szCs w:val="22"/>
        </w:rPr>
        <w:t xml:space="preserve">isk assessment. </w:t>
      </w:r>
      <w:r w:rsidR="00EE4124">
        <w:rPr>
          <w:rFonts w:asciiTheme="minorHAnsi" w:eastAsia="Calibri" w:hAnsiTheme="minorHAnsi" w:cstheme="minorHAnsi"/>
          <w:szCs w:val="22"/>
        </w:rPr>
        <w:t xml:space="preserve">For example, eligibility for mammograms </w:t>
      </w:r>
      <w:r w:rsidR="00B0115F">
        <w:rPr>
          <w:rFonts w:asciiTheme="minorHAnsi" w:eastAsia="Calibri" w:hAnsiTheme="minorHAnsi" w:cstheme="minorHAnsi"/>
          <w:szCs w:val="22"/>
        </w:rPr>
        <w:t>at</w:t>
      </w:r>
      <w:r w:rsidR="00EE4124">
        <w:rPr>
          <w:rFonts w:asciiTheme="minorHAnsi" w:eastAsia="Calibri" w:hAnsiTheme="minorHAnsi" w:cstheme="minorHAnsi"/>
          <w:szCs w:val="22"/>
        </w:rPr>
        <w:t xml:space="preserve"> age</w:t>
      </w:r>
      <w:r w:rsidR="00B0115F">
        <w:rPr>
          <w:rFonts w:asciiTheme="minorHAnsi" w:eastAsia="Calibri" w:hAnsiTheme="minorHAnsi" w:cstheme="minorHAnsi"/>
          <w:szCs w:val="22"/>
        </w:rPr>
        <w:t>s</w:t>
      </w:r>
      <w:r w:rsidR="00EE4124">
        <w:rPr>
          <w:rFonts w:asciiTheme="minorHAnsi" w:eastAsia="Calibri" w:hAnsiTheme="minorHAnsi" w:cstheme="minorHAnsi"/>
          <w:szCs w:val="22"/>
        </w:rPr>
        <w:t xml:space="preserve"> </w:t>
      </w:r>
      <w:r w:rsidR="00434ADC">
        <w:rPr>
          <w:rFonts w:asciiTheme="minorHAnsi" w:eastAsia="Calibri" w:hAnsiTheme="minorHAnsi" w:cstheme="minorHAnsi"/>
          <w:szCs w:val="22"/>
        </w:rPr>
        <w:t>35</w:t>
      </w:r>
      <w:r w:rsidR="00EE4124">
        <w:rPr>
          <w:rFonts w:asciiTheme="minorHAnsi" w:eastAsia="Calibri" w:hAnsiTheme="minorHAnsi" w:cstheme="minorHAnsi"/>
          <w:szCs w:val="22"/>
        </w:rPr>
        <w:t xml:space="preserve">-49 relies on </w:t>
      </w:r>
      <w:r w:rsidR="00B0115F">
        <w:rPr>
          <w:rFonts w:asciiTheme="minorHAnsi" w:eastAsia="Calibri" w:hAnsiTheme="minorHAnsi" w:cstheme="minorHAnsi"/>
          <w:szCs w:val="22"/>
        </w:rPr>
        <w:t xml:space="preserve">the </w:t>
      </w:r>
      <w:r w:rsidR="00EE4124">
        <w:rPr>
          <w:rFonts w:asciiTheme="minorHAnsi" w:eastAsia="Calibri" w:hAnsiTheme="minorHAnsi" w:cstheme="minorHAnsi"/>
          <w:szCs w:val="22"/>
        </w:rPr>
        <w:t xml:space="preserve">providers assessment of </w:t>
      </w:r>
      <w:r w:rsidR="00B0115F">
        <w:rPr>
          <w:rFonts w:asciiTheme="minorHAnsi" w:eastAsia="Calibri" w:hAnsiTheme="minorHAnsi" w:cstheme="minorHAnsi"/>
          <w:szCs w:val="22"/>
        </w:rPr>
        <w:t xml:space="preserve">the </w:t>
      </w:r>
      <w:r w:rsidR="00EE4124">
        <w:rPr>
          <w:rFonts w:asciiTheme="minorHAnsi" w:eastAsia="Calibri" w:hAnsiTheme="minorHAnsi" w:cstheme="minorHAnsi"/>
          <w:szCs w:val="22"/>
        </w:rPr>
        <w:t xml:space="preserve">risk of breast cancer. </w:t>
      </w:r>
      <w:r w:rsidR="007D16B2">
        <w:rPr>
          <w:rFonts w:asciiTheme="minorHAnsi" w:eastAsia="Calibri" w:hAnsiTheme="minorHAnsi" w:cstheme="minorHAnsi"/>
          <w:szCs w:val="22"/>
        </w:rPr>
        <w:t xml:space="preserve">USPSTF recommends the assessment but does not specify how it should be done. </w:t>
      </w:r>
      <w:r w:rsidR="00EE4124">
        <w:rPr>
          <w:rFonts w:asciiTheme="minorHAnsi" w:eastAsia="Calibri" w:hAnsiTheme="minorHAnsi" w:cstheme="minorHAnsi"/>
          <w:szCs w:val="22"/>
        </w:rPr>
        <w:t>In age groups where USPSTF recommends clinical assessment, we plan to rely on</w:t>
      </w:r>
      <w:r w:rsidR="00B0115F">
        <w:rPr>
          <w:rFonts w:asciiTheme="minorHAnsi" w:eastAsia="Calibri" w:hAnsiTheme="minorHAnsi" w:cstheme="minorHAnsi"/>
          <w:szCs w:val="22"/>
        </w:rPr>
        <w:t xml:space="preserve"> the</w:t>
      </w:r>
      <w:r w:rsidR="00EE4124">
        <w:rPr>
          <w:rFonts w:asciiTheme="minorHAnsi" w:eastAsia="Calibri" w:hAnsiTheme="minorHAnsi" w:cstheme="minorHAnsi"/>
          <w:szCs w:val="22"/>
        </w:rPr>
        <w:t xml:space="preserve"> date of screening interventions </w:t>
      </w:r>
      <w:r w:rsidR="00434ADC">
        <w:rPr>
          <w:rFonts w:asciiTheme="minorHAnsi" w:eastAsia="Calibri" w:hAnsiTheme="minorHAnsi" w:cstheme="minorHAnsi"/>
          <w:szCs w:val="22"/>
        </w:rPr>
        <w:t>to set an earlier eligibility date</w:t>
      </w:r>
      <w:r w:rsidR="007D16B2">
        <w:rPr>
          <w:rFonts w:asciiTheme="minorHAnsi" w:eastAsia="Calibri" w:hAnsiTheme="minorHAnsi" w:cstheme="minorHAnsi"/>
          <w:szCs w:val="22"/>
        </w:rPr>
        <w:t>.</w:t>
      </w:r>
      <w:r w:rsidR="009A7759">
        <w:rPr>
          <w:rFonts w:asciiTheme="minorHAnsi" w:eastAsia="Calibri" w:hAnsiTheme="minorHAnsi" w:cstheme="minorHAnsi"/>
          <w:szCs w:val="22"/>
        </w:rPr>
        <w:t xml:space="preserve"> </w:t>
      </w:r>
    </w:p>
    <w:p w14:paraId="53952001" w14:textId="005EEF62" w:rsidR="00102895" w:rsidRDefault="00383DE3" w:rsidP="005C1131">
      <w:pPr>
        <w:ind w:firstLine="360"/>
        <w:rPr>
          <w:rFonts w:asciiTheme="minorHAnsi" w:eastAsia="Calibri" w:hAnsiTheme="minorHAnsi" w:cstheme="minorHAnsi"/>
          <w:szCs w:val="22"/>
        </w:rPr>
      </w:pPr>
      <w:r>
        <w:rPr>
          <w:rFonts w:asciiTheme="minorHAnsi" w:eastAsia="Calibri" w:hAnsiTheme="minorHAnsi" w:cstheme="minorHAnsi"/>
          <w:szCs w:val="22"/>
        </w:rPr>
        <w:lastRenderedPageBreak/>
        <w:t>Predictive models produce a continuous scale. To understand at what risk the patient should be screened for cancer one has to have a cutoff value</w:t>
      </w:r>
      <w:r w:rsidR="00A92C17">
        <w:rPr>
          <w:rFonts w:asciiTheme="minorHAnsi" w:eastAsia="Calibri" w:hAnsiTheme="minorHAnsi" w:cstheme="minorHAnsi"/>
          <w:szCs w:val="22"/>
        </w:rPr>
        <w:t>,</w:t>
      </w:r>
      <w:r>
        <w:rPr>
          <w:rFonts w:asciiTheme="minorHAnsi" w:eastAsia="Calibri" w:hAnsiTheme="minorHAnsi" w:cstheme="minorHAnsi"/>
          <w:szCs w:val="22"/>
        </w:rPr>
        <w:t xml:space="preserve"> above which patients are considered to be at elevated risk.</w:t>
      </w:r>
      <w:r w:rsidR="000C590C">
        <w:rPr>
          <w:rFonts w:asciiTheme="minorHAnsi" w:eastAsia="Calibri" w:hAnsiTheme="minorHAnsi" w:cstheme="minorHAnsi"/>
          <w:szCs w:val="22"/>
        </w:rPr>
        <w:t xml:space="preserve"> </w:t>
      </w:r>
      <w:r>
        <w:rPr>
          <w:rFonts w:asciiTheme="minorHAnsi" w:eastAsia="Calibri" w:hAnsiTheme="minorHAnsi" w:cstheme="minorHAnsi"/>
          <w:szCs w:val="22"/>
        </w:rPr>
        <w:t xml:space="preserve">Two approaches have been reported in the literature: (1) patients whose risk exceeds </w:t>
      </w:r>
      <w:r w:rsidRPr="00F91615">
        <w:rPr>
          <w:rFonts w:asciiTheme="minorHAnsi" w:eastAsia="Calibri" w:hAnsiTheme="minorHAnsi" w:cstheme="minorHAnsi"/>
          <w:szCs w:val="22"/>
        </w:rPr>
        <w:t>the prevalence in the dataset may be classified as high-risk</w:t>
      </w:r>
      <w:r>
        <w:rPr>
          <w:rFonts w:asciiTheme="minorHAnsi" w:eastAsia="Calibri" w:hAnsiTheme="minorHAnsi" w:cstheme="minorHAnsi"/>
          <w:szCs w:val="22"/>
        </w:rPr>
        <w:t>, (2) patients whose risk exceeds the optimal cut point, established through finding a</w:t>
      </w:r>
      <w:r w:rsidRPr="00F91615">
        <w:rPr>
          <w:rFonts w:asciiTheme="minorHAnsi" w:eastAsia="Calibri" w:hAnsiTheme="minorHAnsi" w:cstheme="minorHAnsi"/>
          <w:szCs w:val="22"/>
        </w:rPr>
        <w:t xml:space="preserve"> threshold that minimizes the sum of the number of false positive and false negative </w:t>
      </w:r>
      <w:r>
        <w:rPr>
          <w:rFonts w:asciiTheme="minorHAnsi" w:eastAsia="Calibri" w:hAnsiTheme="minorHAnsi" w:cstheme="minorHAnsi"/>
          <w:szCs w:val="22"/>
        </w:rPr>
        <w:t xml:space="preserve">cancers </w:t>
      </w:r>
      <w:r w:rsidRPr="00F91615">
        <w:rPr>
          <w:rFonts w:asciiTheme="minorHAnsi" w:eastAsia="Calibri" w:hAnsiTheme="minorHAnsi" w:cstheme="minorHAnsi"/>
          <w:szCs w:val="22"/>
        </w:rPr>
        <w:t>[</w:t>
      </w:r>
      <w:r>
        <w:rPr>
          <w:rStyle w:val="EndnoteReference"/>
          <w:rFonts w:asciiTheme="minorHAnsi" w:eastAsia="Calibri" w:hAnsiTheme="minorHAnsi" w:cstheme="minorHAnsi"/>
          <w:szCs w:val="22"/>
        </w:rPr>
        <w:endnoteReference w:id="133"/>
      </w:r>
      <w:r w:rsidRPr="00F91615">
        <w:rPr>
          <w:rFonts w:asciiTheme="minorHAnsi" w:eastAsia="Calibri" w:hAnsiTheme="minorHAnsi" w:cstheme="minorHAnsi"/>
          <w:szCs w:val="22"/>
        </w:rPr>
        <w:t>].</w:t>
      </w:r>
      <w:r>
        <w:rPr>
          <w:rFonts w:asciiTheme="minorHAnsi" w:eastAsia="Calibri" w:hAnsiTheme="minorHAnsi" w:cstheme="minorHAnsi"/>
          <w:szCs w:val="22"/>
        </w:rPr>
        <w:t xml:space="preserve"> We </w:t>
      </w:r>
      <w:r w:rsidR="00102700">
        <w:rPr>
          <w:rFonts w:asciiTheme="minorHAnsi" w:eastAsia="Calibri" w:hAnsiTheme="minorHAnsi" w:cstheme="minorHAnsi"/>
          <w:szCs w:val="22"/>
        </w:rPr>
        <w:t xml:space="preserve">prefer the latter but will </w:t>
      </w:r>
      <w:r>
        <w:rPr>
          <w:rFonts w:asciiTheme="minorHAnsi" w:eastAsia="Calibri" w:hAnsiTheme="minorHAnsi" w:cstheme="minorHAnsi"/>
          <w:szCs w:val="22"/>
        </w:rPr>
        <w:t>conduct sensitivity analysis to see if study findings depend on the optimal cutoff point.</w:t>
      </w:r>
      <w:r w:rsidR="009A7759">
        <w:rPr>
          <w:rFonts w:asciiTheme="minorHAnsi" w:eastAsia="Calibri" w:hAnsiTheme="minorHAnsi" w:cstheme="minorHAnsi"/>
          <w:szCs w:val="22"/>
        </w:rPr>
        <w:t xml:space="preserve"> </w:t>
      </w:r>
    </w:p>
    <w:p w14:paraId="79E1F689" w14:textId="77777777" w:rsidR="00FC08E9" w:rsidRDefault="00C53245" w:rsidP="00FC08E9">
      <w:pPr>
        <w:ind w:firstLine="360"/>
        <w:rPr>
          <w:rFonts w:asciiTheme="minorHAnsi" w:eastAsia="Calibri" w:hAnsiTheme="minorHAnsi" w:cstheme="minorHAnsi"/>
          <w:color w:val="000000"/>
          <w:szCs w:val="22"/>
        </w:rPr>
      </w:pPr>
      <w:r w:rsidRPr="00C53245">
        <w:rPr>
          <w:rFonts w:asciiTheme="minorHAnsi" w:eastAsia="Calibri" w:hAnsiTheme="minorHAnsi" w:cstheme="minorHAnsi"/>
          <w:color w:val="000000"/>
          <w:szCs w:val="22"/>
        </w:rPr>
        <w:t>For power estimation of Aim 2, a range of hazard ratios have been considered using different cancer screening studies. In general, small, medium, and large hazard ratios would be approximately 1.3, 1.9, and 2.8, respectively. </w:t>
      </w:r>
      <w:r w:rsidR="007D16B2">
        <w:rPr>
          <w:rFonts w:asciiTheme="minorHAnsi" w:eastAsia="Calibri" w:hAnsiTheme="minorHAnsi" w:cstheme="minorHAnsi"/>
          <w:color w:val="000000"/>
          <w:szCs w:val="22"/>
        </w:rPr>
        <w:t>In varying types of c</w:t>
      </w:r>
      <w:r w:rsidRPr="00C53245">
        <w:rPr>
          <w:rFonts w:asciiTheme="minorHAnsi" w:eastAsia="Calibri" w:hAnsiTheme="minorHAnsi" w:cstheme="minorHAnsi"/>
          <w:color w:val="000000"/>
          <w:szCs w:val="22"/>
        </w:rPr>
        <w:t>ancer</w:t>
      </w:r>
      <w:r w:rsidR="007D16B2">
        <w:rPr>
          <w:rFonts w:asciiTheme="minorHAnsi" w:eastAsia="Calibri" w:hAnsiTheme="minorHAnsi" w:cstheme="minorHAnsi"/>
          <w:color w:val="000000"/>
          <w:szCs w:val="22"/>
        </w:rPr>
        <w:t xml:space="preserve">, </w:t>
      </w:r>
      <w:r w:rsidRPr="00C53245">
        <w:rPr>
          <w:rFonts w:asciiTheme="minorHAnsi" w:eastAsia="Calibri" w:hAnsiTheme="minorHAnsi" w:cstheme="minorHAnsi"/>
          <w:color w:val="000000"/>
          <w:szCs w:val="22"/>
        </w:rPr>
        <w:t xml:space="preserve">screening studies </w:t>
      </w:r>
      <w:r w:rsidR="007D16B2">
        <w:rPr>
          <w:rFonts w:asciiTheme="minorHAnsi" w:eastAsia="Calibri" w:hAnsiTheme="minorHAnsi" w:cstheme="minorHAnsi"/>
          <w:color w:val="000000"/>
          <w:szCs w:val="22"/>
        </w:rPr>
        <w:t xml:space="preserve">report </w:t>
      </w:r>
      <w:r w:rsidRPr="00C53245">
        <w:rPr>
          <w:rFonts w:asciiTheme="minorHAnsi" w:eastAsia="Calibri" w:hAnsiTheme="minorHAnsi" w:cstheme="minorHAnsi"/>
          <w:color w:val="000000"/>
          <w:szCs w:val="22"/>
        </w:rPr>
        <w:t>ratios between 0.7 and 1.6</w:t>
      </w:r>
      <w:r w:rsidR="007D16B2">
        <w:rPr>
          <w:rFonts w:asciiTheme="minorHAnsi" w:eastAsia="Calibri" w:hAnsiTheme="minorHAnsi" w:cstheme="minorHAnsi"/>
          <w:color w:val="000000"/>
          <w:szCs w:val="22"/>
        </w:rPr>
        <w:t xml:space="preserve"> </w:t>
      </w:r>
      <w:r w:rsidR="007D16B2" w:rsidRPr="00C53245">
        <w:rPr>
          <w:rFonts w:asciiTheme="minorHAnsi" w:eastAsia="Calibri" w:hAnsiTheme="minorHAnsi" w:cstheme="minorHAnsi"/>
          <w:color w:val="000000"/>
          <w:szCs w:val="22"/>
        </w:rPr>
        <w:t>[</w:t>
      </w:r>
      <w:r w:rsidR="007D16B2">
        <w:rPr>
          <w:rStyle w:val="EndnoteReference"/>
          <w:rFonts w:asciiTheme="minorHAnsi" w:eastAsia="Calibri" w:hAnsiTheme="minorHAnsi" w:cstheme="minorHAnsi"/>
          <w:color w:val="000000"/>
          <w:szCs w:val="22"/>
        </w:rPr>
        <w:endnoteReference w:id="134"/>
      </w:r>
      <w:r w:rsidR="007D16B2">
        <w:rPr>
          <w:rFonts w:asciiTheme="minorHAnsi" w:eastAsia="Calibri" w:hAnsiTheme="minorHAnsi" w:cstheme="minorHAnsi"/>
          <w:color w:val="000000"/>
          <w:szCs w:val="22"/>
          <w:vertAlign w:val="superscript"/>
        </w:rPr>
        <w:t>-</w:t>
      </w:r>
      <w:r w:rsidR="007D16B2" w:rsidRPr="0007395F">
        <w:rPr>
          <w:rStyle w:val="EndnoteReference"/>
          <w:rFonts w:asciiTheme="minorHAnsi" w:eastAsia="Calibri" w:hAnsiTheme="minorHAnsi" w:cstheme="minorHAnsi"/>
          <w:vanish/>
          <w:color w:val="000000"/>
          <w:szCs w:val="22"/>
        </w:rPr>
        <w:endnoteReference w:id="135"/>
      </w:r>
      <w:r w:rsidR="007D16B2" w:rsidRPr="0007395F">
        <w:rPr>
          <w:rFonts w:asciiTheme="minorHAnsi" w:eastAsia="Calibri" w:hAnsiTheme="minorHAnsi" w:cstheme="minorHAnsi"/>
          <w:vanish/>
          <w:color w:val="000000"/>
          <w:szCs w:val="22"/>
          <w:vertAlign w:val="superscript"/>
        </w:rPr>
        <w:t>,</w:t>
      </w:r>
      <w:r w:rsidR="007D16B2">
        <w:rPr>
          <w:rStyle w:val="EndnoteReference"/>
          <w:rFonts w:asciiTheme="minorHAnsi" w:eastAsia="Calibri" w:hAnsiTheme="minorHAnsi" w:cstheme="minorHAnsi"/>
          <w:color w:val="000000"/>
          <w:szCs w:val="22"/>
        </w:rPr>
        <w:endnoteReference w:id="136"/>
      </w:r>
      <w:r w:rsidR="007D16B2" w:rsidRPr="00C53245">
        <w:rPr>
          <w:rFonts w:asciiTheme="minorHAnsi" w:eastAsia="Calibri" w:hAnsiTheme="minorHAnsi" w:cstheme="minorHAnsi"/>
          <w:color w:val="000000"/>
          <w:szCs w:val="22"/>
        </w:rPr>
        <w:t>]</w:t>
      </w:r>
      <w:r w:rsidRPr="00C53245">
        <w:rPr>
          <w:rFonts w:asciiTheme="minorHAnsi" w:eastAsia="Calibri" w:hAnsiTheme="minorHAnsi" w:cstheme="minorHAnsi"/>
          <w:color w:val="000000"/>
          <w:szCs w:val="22"/>
        </w:rPr>
        <w:t>. Using this hazard ratio, a sample size of 1,500 will give us at least 80% power. Considering the most conservative scenario with a 1.1 hazard ratio (which is a lot more conservative than any reported hazard ratios in the cancer screening studies), with a sample size between 8,600 and 11,400, we will be powered at 0.8 and 0.9, respectively. Considering that our sample size is higher than this (</w:t>
      </w:r>
      <w:r w:rsidR="00B0115F">
        <w:rPr>
          <w:rFonts w:asciiTheme="minorHAnsi" w:eastAsia="Calibri" w:hAnsiTheme="minorHAnsi" w:cstheme="minorHAnsi"/>
          <w:color w:val="000000"/>
          <w:szCs w:val="22"/>
        </w:rPr>
        <w:t xml:space="preserve">in </w:t>
      </w:r>
      <w:r w:rsidR="007D16B2">
        <w:rPr>
          <w:rFonts w:asciiTheme="minorHAnsi" w:eastAsia="Calibri" w:hAnsiTheme="minorHAnsi" w:cstheme="minorHAnsi"/>
          <w:color w:val="000000"/>
          <w:szCs w:val="22"/>
        </w:rPr>
        <w:t>January 2024</w:t>
      </w:r>
      <w:r w:rsidR="00B0115F">
        <w:rPr>
          <w:rFonts w:asciiTheme="minorHAnsi" w:eastAsia="Calibri" w:hAnsiTheme="minorHAnsi" w:cstheme="minorHAnsi"/>
          <w:color w:val="000000"/>
          <w:szCs w:val="22"/>
        </w:rPr>
        <w:t>, it</w:t>
      </w:r>
      <w:r w:rsidR="007D16B2">
        <w:rPr>
          <w:rFonts w:asciiTheme="minorHAnsi" w:eastAsia="Calibri" w:hAnsiTheme="minorHAnsi" w:cstheme="minorHAnsi"/>
          <w:color w:val="000000"/>
          <w:szCs w:val="22"/>
        </w:rPr>
        <w:t xml:space="preserve"> was 50,720</w:t>
      </w:r>
      <w:r w:rsidRPr="00C53245">
        <w:rPr>
          <w:rFonts w:asciiTheme="minorHAnsi" w:eastAsia="Calibri" w:hAnsiTheme="minorHAnsi" w:cstheme="minorHAnsi"/>
          <w:color w:val="000000"/>
          <w:szCs w:val="22"/>
        </w:rPr>
        <w:t>), we will be powered at over 90% to complete Aim 2 of this study.</w:t>
      </w:r>
    </w:p>
    <w:p w14:paraId="0ED465BE" w14:textId="2C41E033" w:rsidR="00FC08E9" w:rsidRDefault="006352D6" w:rsidP="00FC08E9">
      <w:pPr>
        <w:ind w:firstLine="360"/>
        <w:rPr>
          <w:rFonts w:asciiTheme="minorHAnsi" w:hAnsiTheme="minorHAnsi" w:cstheme="minorHAnsi"/>
          <w:szCs w:val="22"/>
        </w:rPr>
      </w:pPr>
      <w:r>
        <w:rPr>
          <w:rFonts w:asciiTheme="minorHAnsi" w:hAnsiTheme="minorHAnsi" w:cstheme="minorHAnsi"/>
          <w:b/>
          <w:bCs/>
          <w:szCs w:val="22"/>
        </w:rPr>
        <w:t>Team’s</w:t>
      </w:r>
      <w:r w:rsidR="00AE74BC" w:rsidRPr="00E5345D">
        <w:rPr>
          <w:rFonts w:asciiTheme="minorHAnsi" w:hAnsiTheme="minorHAnsi" w:cstheme="minorHAnsi"/>
          <w:b/>
          <w:bCs/>
          <w:szCs w:val="22"/>
        </w:rPr>
        <w:t xml:space="preserve"> </w:t>
      </w:r>
      <w:r w:rsidR="00912CA5">
        <w:rPr>
          <w:rFonts w:asciiTheme="minorHAnsi" w:hAnsiTheme="minorHAnsi" w:cstheme="minorHAnsi"/>
          <w:b/>
          <w:bCs/>
          <w:szCs w:val="22"/>
        </w:rPr>
        <w:t>Roles</w:t>
      </w:r>
      <w:r w:rsidR="00621FC9">
        <w:rPr>
          <w:rFonts w:asciiTheme="minorHAnsi" w:hAnsiTheme="minorHAnsi" w:cstheme="minorHAnsi"/>
          <w:b/>
          <w:bCs/>
          <w:szCs w:val="22"/>
        </w:rPr>
        <w:t xml:space="preserve"> &amp; Expertise</w:t>
      </w:r>
      <w:r w:rsidR="00FC08E9">
        <w:rPr>
          <w:rFonts w:asciiTheme="minorHAnsi" w:hAnsiTheme="minorHAnsi" w:cstheme="minorHAnsi"/>
          <w:b/>
          <w:bCs/>
          <w:szCs w:val="22"/>
        </w:rPr>
        <w:t>.</w:t>
      </w:r>
      <w:r w:rsidR="00AE74BC" w:rsidRPr="00E5345D">
        <w:rPr>
          <w:rFonts w:asciiTheme="minorHAnsi" w:hAnsiTheme="minorHAnsi" w:cstheme="minorHAnsi"/>
          <w:b/>
          <w:bCs/>
          <w:szCs w:val="22"/>
        </w:rPr>
        <w:t xml:space="preserve"> </w:t>
      </w:r>
      <w:r w:rsidR="004E1804">
        <w:rPr>
          <w:rFonts w:asciiTheme="minorHAnsi" w:hAnsiTheme="minorHAnsi" w:cstheme="minorHAnsi"/>
          <w:szCs w:val="22"/>
        </w:rPr>
        <w:t>Farrokh</w:t>
      </w:r>
      <w:r w:rsidR="009C4BFF" w:rsidRPr="00E5345D">
        <w:rPr>
          <w:rFonts w:asciiTheme="minorHAnsi" w:hAnsiTheme="minorHAnsi" w:cstheme="minorHAnsi"/>
          <w:szCs w:val="22"/>
        </w:rPr>
        <w:t xml:space="preserve"> </w:t>
      </w:r>
      <w:r w:rsidR="00D865A1" w:rsidRPr="00E5345D">
        <w:rPr>
          <w:rFonts w:asciiTheme="minorHAnsi" w:hAnsiTheme="minorHAnsi" w:cstheme="minorHAnsi"/>
          <w:szCs w:val="22"/>
        </w:rPr>
        <w:t>Alemi</w:t>
      </w:r>
      <w:r w:rsidR="004E1804">
        <w:rPr>
          <w:rFonts w:asciiTheme="minorHAnsi" w:hAnsiTheme="minorHAnsi" w:cstheme="minorHAnsi"/>
          <w:szCs w:val="22"/>
        </w:rPr>
        <w:t>, Ph</w:t>
      </w:r>
      <w:r w:rsidR="00063A09">
        <w:rPr>
          <w:rFonts w:asciiTheme="minorHAnsi" w:hAnsiTheme="minorHAnsi" w:cstheme="minorHAnsi"/>
          <w:szCs w:val="22"/>
        </w:rPr>
        <w:t>.</w:t>
      </w:r>
      <w:r w:rsidR="004E1804">
        <w:rPr>
          <w:rFonts w:asciiTheme="minorHAnsi" w:hAnsiTheme="minorHAnsi" w:cstheme="minorHAnsi"/>
          <w:szCs w:val="22"/>
        </w:rPr>
        <w:t>D</w:t>
      </w:r>
      <w:r w:rsidR="00BC74DA">
        <w:rPr>
          <w:rFonts w:asciiTheme="minorHAnsi" w:hAnsiTheme="minorHAnsi" w:cstheme="minorHAnsi"/>
          <w:szCs w:val="22"/>
        </w:rPr>
        <w:t>.</w:t>
      </w:r>
      <w:r w:rsidR="00D865A1" w:rsidRPr="00E5345D">
        <w:rPr>
          <w:rFonts w:asciiTheme="minorHAnsi" w:hAnsiTheme="minorHAnsi" w:cstheme="minorHAnsi"/>
          <w:szCs w:val="22"/>
        </w:rPr>
        <w:t xml:space="preserve"> </w:t>
      </w:r>
      <w:r w:rsidR="009C4BFF" w:rsidRPr="00E5345D">
        <w:rPr>
          <w:rFonts w:asciiTheme="minorHAnsi" w:hAnsiTheme="minorHAnsi" w:cstheme="minorHAnsi"/>
          <w:szCs w:val="22"/>
        </w:rPr>
        <w:t xml:space="preserve">will serve as the Principal Investigator, responsible for all aspects of the project. </w:t>
      </w:r>
      <w:r w:rsidR="00CE0ED5">
        <w:rPr>
          <w:rFonts w:asciiTheme="minorHAnsi" w:hAnsiTheme="minorHAnsi" w:cstheme="minorHAnsi"/>
          <w:szCs w:val="22"/>
        </w:rPr>
        <w:t xml:space="preserve">He is an experienced data scientist, working with massive data. He is also a leading expert in </w:t>
      </w:r>
      <w:r w:rsidR="00BC74DA">
        <w:rPr>
          <w:rFonts w:asciiTheme="minorHAnsi" w:hAnsiTheme="minorHAnsi" w:cstheme="minorHAnsi"/>
          <w:szCs w:val="22"/>
        </w:rPr>
        <w:t xml:space="preserve">the </w:t>
      </w:r>
      <w:r w:rsidR="00CE0ED5">
        <w:rPr>
          <w:rFonts w:asciiTheme="minorHAnsi" w:hAnsiTheme="minorHAnsi" w:cstheme="minorHAnsi"/>
          <w:szCs w:val="22"/>
        </w:rPr>
        <w:t xml:space="preserve">construction of </w:t>
      </w:r>
      <w:r w:rsidR="00FC08E9">
        <w:rPr>
          <w:rFonts w:asciiTheme="minorHAnsi" w:hAnsiTheme="minorHAnsi" w:cstheme="minorHAnsi"/>
          <w:szCs w:val="22"/>
        </w:rPr>
        <w:t xml:space="preserve">Probability </w:t>
      </w:r>
      <w:r w:rsidR="00CE0ED5">
        <w:rPr>
          <w:rFonts w:asciiTheme="minorHAnsi" w:hAnsiTheme="minorHAnsi" w:cstheme="minorHAnsi"/>
          <w:szCs w:val="22"/>
        </w:rPr>
        <w:t xml:space="preserve">Networks. </w:t>
      </w:r>
      <w:r w:rsidR="004E1804">
        <w:rPr>
          <w:rFonts w:asciiTheme="minorHAnsi" w:hAnsiTheme="minorHAnsi" w:cstheme="minorHAnsi"/>
          <w:szCs w:val="22"/>
        </w:rPr>
        <w:t>Kyung</w:t>
      </w:r>
      <w:r w:rsidR="009C4BFF" w:rsidRPr="00E5345D">
        <w:rPr>
          <w:rFonts w:asciiTheme="minorHAnsi" w:hAnsiTheme="minorHAnsi" w:cstheme="minorHAnsi"/>
          <w:szCs w:val="22"/>
        </w:rPr>
        <w:t xml:space="preserve"> </w:t>
      </w:r>
      <w:r w:rsidR="00D865A1" w:rsidRPr="00E5345D">
        <w:rPr>
          <w:rFonts w:asciiTheme="minorHAnsi" w:hAnsiTheme="minorHAnsi" w:cstheme="minorHAnsi"/>
          <w:szCs w:val="22"/>
        </w:rPr>
        <w:t>Lee</w:t>
      </w:r>
      <w:r w:rsidR="00BE23C6">
        <w:rPr>
          <w:rFonts w:asciiTheme="minorHAnsi" w:hAnsiTheme="minorHAnsi" w:cstheme="minorHAnsi"/>
          <w:szCs w:val="22"/>
        </w:rPr>
        <w:t>, P</w:t>
      </w:r>
      <w:r w:rsidR="00063A09">
        <w:rPr>
          <w:rFonts w:asciiTheme="minorHAnsi" w:hAnsiTheme="minorHAnsi" w:cstheme="minorHAnsi"/>
          <w:szCs w:val="22"/>
        </w:rPr>
        <w:t>h.D</w:t>
      </w:r>
      <w:r w:rsidR="00BC74DA">
        <w:rPr>
          <w:rFonts w:asciiTheme="minorHAnsi" w:hAnsiTheme="minorHAnsi" w:cstheme="minorHAnsi"/>
          <w:szCs w:val="22"/>
        </w:rPr>
        <w:t>.</w:t>
      </w:r>
      <w:r w:rsidR="009C4BFF" w:rsidRPr="00E5345D">
        <w:rPr>
          <w:rFonts w:asciiTheme="minorHAnsi" w:hAnsiTheme="minorHAnsi" w:cstheme="minorHAnsi"/>
          <w:szCs w:val="22"/>
        </w:rPr>
        <w:t xml:space="preserve"> will serve as a data scientist (Co-</w:t>
      </w:r>
      <w:r w:rsidR="000A7BD6" w:rsidRPr="00E5345D">
        <w:rPr>
          <w:rFonts w:asciiTheme="minorHAnsi" w:hAnsiTheme="minorHAnsi" w:cstheme="minorHAnsi"/>
          <w:szCs w:val="22"/>
        </w:rPr>
        <w:t>I</w:t>
      </w:r>
      <w:r w:rsidR="009C4BFF" w:rsidRPr="00E5345D">
        <w:rPr>
          <w:rFonts w:asciiTheme="minorHAnsi" w:hAnsiTheme="minorHAnsi" w:cstheme="minorHAnsi"/>
          <w:szCs w:val="22"/>
        </w:rPr>
        <w:t xml:space="preserve">). Dr. </w:t>
      </w:r>
      <w:r w:rsidR="00D865A1" w:rsidRPr="00E5345D">
        <w:rPr>
          <w:rFonts w:asciiTheme="minorHAnsi" w:hAnsiTheme="minorHAnsi" w:cstheme="minorHAnsi"/>
          <w:szCs w:val="22"/>
        </w:rPr>
        <w:t xml:space="preserve">Lee </w:t>
      </w:r>
      <w:r w:rsidR="009C4BFF" w:rsidRPr="00E5345D">
        <w:rPr>
          <w:rFonts w:asciiTheme="minorHAnsi" w:hAnsiTheme="minorHAnsi" w:cstheme="minorHAnsi"/>
          <w:szCs w:val="22"/>
        </w:rPr>
        <w:t>will primarily be involved in developing predictive model</w:t>
      </w:r>
      <w:r w:rsidR="00CE0ED5">
        <w:rPr>
          <w:rFonts w:asciiTheme="minorHAnsi" w:hAnsiTheme="minorHAnsi" w:cstheme="minorHAnsi"/>
          <w:szCs w:val="22"/>
        </w:rPr>
        <w:t>s</w:t>
      </w:r>
      <w:r w:rsidR="009C4BFF" w:rsidRPr="00E5345D">
        <w:rPr>
          <w:rFonts w:asciiTheme="minorHAnsi" w:hAnsiTheme="minorHAnsi" w:cstheme="minorHAnsi"/>
          <w:szCs w:val="22"/>
        </w:rPr>
        <w:t xml:space="preserve"> using Network-based mediation analysis. Niloofar Ramezani</w:t>
      </w:r>
      <w:r w:rsidR="004E1804">
        <w:rPr>
          <w:rFonts w:asciiTheme="minorHAnsi" w:hAnsiTheme="minorHAnsi" w:cstheme="minorHAnsi"/>
          <w:szCs w:val="22"/>
        </w:rPr>
        <w:t xml:space="preserve"> Ph.D.</w:t>
      </w:r>
      <w:r w:rsidR="009C4BFF" w:rsidRPr="00E5345D">
        <w:rPr>
          <w:rFonts w:asciiTheme="minorHAnsi" w:hAnsiTheme="minorHAnsi" w:cstheme="minorHAnsi"/>
          <w:szCs w:val="22"/>
        </w:rPr>
        <w:t>, a statistician (Co-</w:t>
      </w:r>
      <w:r w:rsidR="000A7BD6" w:rsidRPr="00E5345D">
        <w:rPr>
          <w:rFonts w:asciiTheme="minorHAnsi" w:hAnsiTheme="minorHAnsi" w:cstheme="minorHAnsi"/>
          <w:szCs w:val="22"/>
        </w:rPr>
        <w:t>I</w:t>
      </w:r>
      <w:r w:rsidR="009C4BFF" w:rsidRPr="00E5345D">
        <w:rPr>
          <w:rFonts w:asciiTheme="minorHAnsi" w:hAnsiTheme="minorHAnsi" w:cstheme="minorHAnsi"/>
          <w:szCs w:val="22"/>
        </w:rPr>
        <w:t>), will compar</w:t>
      </w:r>
      <w:r w:rsidR="00CE0ED5">
        <w:rPr>
          <w:rFonts w:asciiTheme="minorHAnsi" w:hAnsiTheme="minorHAnsi" w:cstheme="minorHAnsi"/>
          <w:szCs w:val="22"/>
        </w:rPr>
        <w:t xml:space="preserve">e the performance of </w:t>
      </w:r>
      <w:r w:rsidR="004E1804">
        <w:rPr>
          <w:rFonts w:asciiTheme="minorHAnsi" w:hAnsiTheme="minorHAnsi" w:cstheme="minorHAnsi"/>
          <w:szCs w:val="22"/>
        </w:rPr>
        <w:t>predictive model</w:t>
      </w:r>
      <w:r w:rsidR="00CE0ED5">
        <w:rPr>
          <w:rFonts w:asciiTheme="minorHAnsi" w:hAnsiTheme="minorHAnsi" w:cstheme="minorHAnsi"/>
          <w:szCs w:val="22"/>
        </w:rPr>
        <w:t>s</w:t>
      </w:r>
      <w:r w:rsidR="004E1804">
        <w:rPr>
          <w:rFonts w:asciiTheme="minorHAnsi" w:hAnsiTheme="minorHAnsi" w:cstheme="minorHAnsi"/>
          <w:szCs w:val="22"/>
        </w:rPr>
        <w:t xml:space="preserve"> </w:t>
      </w:r>
      <w:r w:rsidR="00CE0ED5">
        <w:rPr>
          <w:rFonts w:asciiTheme="minorHAnsi" w:hAnsiTheme="minorHAnsi" w:cstheme="minorHAnsi"/>
          <w:szCs w:val="22"/>
        </w:rPr>
        <w:t xml:space="preserve">to the </w:t>
      </w:r>
      <w:r w:rsidR="004E1804">
        <w:rPr>
          <w:rFonts w:asciiTheme="minorHAnsi" w:hAnsiTheme="minorHAnsi" w:cstheme="minorHAnsi"/>
          <w:szCs w:val="22"/>
        </w:rPr>
        <w:t xml:space="preserve">recommendations </w:t>
      </w:r>
      <w:r w:rsidR="00CE0ED5">
        <w:rPr>
          <w:rFonts w:asciiTheme="minorHAnsi" w:hAnsiTheme="minorHAnsi" w:cstheme="minorHAnsi"/>
          <w:szCs w:val="22"/>
        </w:rPr>
        <w:t xml:space="preserve">of </w:t>
      </w:r>
      <w:r w:rsidR="004E1804">
        <w:rPr>
          <w:rFonts w:asciiTheme="minorHAnsi" w:hAnsiTheme="minorHAnsi" w:cstheme="minorHAnsi"/>
          <w:szCs w:val="22"/>
        </w:rPr>
        <w:t>USPSTF</w:t>
      </w:r>
      <w:r w:rsidR="009C4BFF" w:rsidRPr="00E5345D">
        <w:rPr>
          <w:rFonts w:asciiTheme="minorHAnsi" w:hAnsiTheme="minorHAnsi" w:cstheme="minorHAnsi"/>
          <w:szCs w:val="22"/>
        </w:rPr>
        <w:t>.</w:t>
      </w:r>
      <w:r w:rsidR="00DA2184" w:rsidRPr="00E5345D">
        <w:rPr>
          <w:rFonts w:asciiTheme="minorHAnsi" w:hAnsiTheme="minorHAnsi" w:cstheme="minorHAnsi"/>
          <w:szCs w:val="22"/>
        </w:rPr>
        <w:t xml:space="preserve"> </w:t>
      </w:r>
      <w:r w:rsidR="008C383C">
        <w:rPr>
          <w:rFonts w:asciiTheme="minorHAnsi" w:hAnsiTheme="minorHAnsi" w:cstheme="minorHAnsi"/>
          <w:szCs w:val="22"/>
        </w:rPr>
        <w:t xml:space="preserve">Hoda Bidkhori, Ph.D., will also serve as a data scientist (Co-I) and focus on alternatives to </w:t>
      </w:r>
      <w:r w:rsidR="00912CA5">
        <w:rPr>
          <w:rFonts w:asciiTheme="minorHAnsi" w:hAnsiTheme="minorHAnsi" w:cstheme="minorHAnsi"/>
          <w:szCs w:val="22"/>
        </w:rPr>
        <w:t xml:space="preserve">Probability </w:t>
      </w:r>
      <w:r w:rsidR="008C383C">
        <w:rPr>
          <w:rFonts w:asciiTheme="minorHAnsi" w:hAnsiTheme="minorHAnsi" w:cstheme="minorHAnsi"/>
          <w:szCs w:val="22"/>
        </w:rPr>
        <w:t>Network</w:t>
      </w:r>
      <w:r w:rsidR="00755BD1">
        <w:rPr>
          <w:rFonts w:asciiTheme="minorHAnsi" w:hAnsiTheme="minorHAnsi" w:cstheme="minorHAnsi"/>
          <w:szCs w:val="22"/>
        </w:rPr>
        <w:t xml:space="preserve"> model</w:t>
      </w:r>
      <w:r w:rsidR="008C383C">
        <w:rPr>
          <w:rFonts w:asciiTheme="minorHAnsi" w:hAnsiTheme="minorHAnsi" w:cstheme="minorHAnsi"/>
          <w:szCs w:val="22"/>
        </w:rPr>
        <w:t xml:space="preserve">s. </w:t>
      </w:r>
      <w:r w:rsidR="004E1804">
        <w:rPr>
          <w:rFonts w:asciiTheme="minorHAnsi" w:hAnsiTheme="minorHAnsi" w:cstheme="minorHAnsi"/>
          <w:szCs w:val="22"/>
        </w:rPr>
        <w:t xml:space="preserve">Mark </w:t>
      </w:r>
      <w:r w:rsidR="00DA2184" w:rsidRPr="00E5345D">
        <w:rPr>
          <w:rFonts w:asciiTheme="minorHAnsi" w:hAnsiTheme="minorHAnsi" w:cstheme="minorHAnsi"/>
          <w:szCs w:val="22"/>
        </w:rPr>
        <w:t>Schwartz</w:t>
      </w:r>
      <w:r w:rsidR="004E1804">
        <w:rPr>
          <w:rFonts w:asciiTheme="minorHAnsi" w:hAnsiTheme="minorHAnsi" w:cstheme="minorHAnsi"/>
          <w:szCs w:val="22"/>
        </w:rPr>
        <w:t>, MD,</w:t>
      </w:r>
      <w:r w:rsidR="00DA2184" w:rsidRPr="00E5345D">
        <w:rPr>
          <w:rFonts w:asciiTheme="minorHAnsi" w:hAnsiTheme="minorHAnsi" w:cstheme="minorHAnsi"/>
          <w:szCs w:val="22"/>
        </w:rPr>
        <w:t xml:space="preserve"> </w:t>
      </w:r>
      <w:r w:rsidR="008C383C">
        <w:rPr>
          <w:rFonts w:asciiTheme="minorHAnsi" w:hAnsiTheme="minorHAnsi" w:cstheme="minorHAnsi"/>
          <w:szCs w:val="22"/>
        </w:rPr>
        <w:t xml:space="preserve">is </w:t>
      </w:r>
      <w:r w:rsidR="0056534E" w:rsidRPr="00E5345D">
        <w:rPr>
          <w:rFonts w:asciiTheme="minorHAnsi" w:hAnsiTheme="minorHAnsi" w:cstheme="minorHAnsi"/>
          <w:szCs w:val="22"/>
        </w:rPr>
        <w:t xml:space="preserve">an experienced primary care </w:t>
      </w:r>
      <w:r w:rsidR="008C383C">
        <w:rPr>
          <w:rFonts w:asciiTheme="minorHAnsi" w:hAnsiTheme="minorHAnsi" w:cstheme="minorHAnsi"/>
          <w:szCs w:val="22"/>
        </w:rPr>
        <w:t xml:space="preserve">physician and </w:t>
      </w:r>
      <w:r w:rsidR="0056534E" w:rsidRPr="00E5345D">
        <w:rPr>
          <w:rFonts w:asciiTheme="minorHAnsi" w:hAnsiTheme="minorHAnsi" w:cstheme="minorHAnsi"/>
          <w:szCs w:val="22"/>
        </w:rPr>
        <w:t>researcher</w:t>
      </w:r>
      <w:r w:rsidR="00621FC9">
        <w:rPr>
          <w:rFonts w:asciiTheme="minorHAnsi" w:hAnsiTheme="minorHAnsi" w:cstheme="minorHAnsi"/>
          <w:szCs w:val="22"/>
        </w:rPr>
        <w:t xml:space="preserve"> </w:t>
      </w:r>
      <w:r w:rsidR="00621FC9" w:rsidRPr="00E5345D">
        <w:rPr>
          <w:rFonts w:asciiTheme="minorHAnsi" w:hAnsiTheme="minorHAnsi" w:cstheme="minorHAnsi"/>
          <w:szCs w:val="22"/>
        </w:rPr>
        <w:t>(Co-I)</w:t>
      </w:r>
      <w:r w:rsidR="008C383C">
        <w:rPr>
          <w:rFonts w:asciiTheme="minorHAnsi" w:hAnsiTheme="minorHAnsi" w:cstheme="minorHAnsi"/>
          <w:szCs w:val="22"/>
        </w:rPr>
        <w:t xml:space="preserve">. He </w:t>
      </w:r>
      <w:r w:rsidR="00DA2184" w:rsidRPr="00E5345D">
        <w:rPr>
          <w:rFonts w:asciiTheme="minorHAnsi" w:hAnsiTheme="minorHAnsi" w:cstheme="minorHAnsi"/>
          <w:szCs w:val="22"/>
        </w:rPr>
        <w:t xml:space="preserve">will help </w:t>
      </w:r>
      <w:r w:rsidR="0056534E" w:rsidRPr="00E5345D">
        <w:rPr>
          <w:rFonts w:asciiTheme="minorHAnsi" w:hAnsiTheme="minorHAnsi" w:cstheme="minorHAnsi"/>
          <w:szCs w:val="22"/>
        </w:rPr>
        <w:t>interpret findings</w:t>
      </w:r>
      <w:r w:rsidR="00DA2184" w:rsidRPr="00E5345D">
        <w:rPr>
          <w:rFonts w:asciiTheme="minorHAnsi" w:hAnsiTheme="minorHAnsi" w:cstheme="minorHAnsi"/>
          <w:szCs w:val="22"/>
        </w:rPr>
        <w:t xml:space="preserve"> </w:t>
      </w:r>
      <w:r w:rsidR="0056534E" w:rsidRPr="00E5345D">
        <w:rPr>
          <w:rFonts w:asciiTheme="minorHAnsi" w:hAnsiTheme="minorHAnsi" w:cstheme="minorHAnsi"/>
          <w:szCs w:val="22"/>
        </w:rPr>
        <w:t xml:space="preserve">and </w:t>
      </w:r>
      <w:r w:rsidR="00BC74DA">
        <w:rPr>
          <w:rFonts w:asciiTheme="minorHAnsi" w:hAnsiTheme="minorHAnsi" w:cstheme="minorHAnsi"/>
          <w:szCs w:val="22"/>
        </w:rPr>
        <w:t>their</w:t>
      </w:r>
      <w:r w:rsidR="0056534E" w:rsidRPr="00E5345D">
        <w:rPr>
          <w:rFonts w:asciiTheme="minorHAnsi" w:hAnsiTheme="minorHAnsi" w:cstheme="minorHAnsi"/>
          <w:szCs w:val="22"/>
        </w:rPr>
        <w:t xml:space="preserve"> suitability for use in primary care practices</w:t>
      </w:r>
      <w:r w:rsidR="00DA2184" w:rsidRPr="00E5345D">
        <w:rPr>
          <w:rFonts w:asciiTheme="minorHAnsi" w:hAnsiTheme="minorHAnsi" w:cstheme="minorHAnsi"/>
          <w:szCs w:val="22"/>
        </w:rPr>
        <w:t xml:space="preserve">. </w:t>
      </w:r>
      <w:r w:rsidR="00E729CB">
        <w:rPr>
          <w:rFonts w:asciiTheme="minorHAnsi" w:hAnsiTheme="minorHAnsi" w:cstheme="minorHAnsi"/>
          <w:szCs w:val="22"/>
        </w:rPr>
        <w:t xml:space="preserve">Xie </w:t>
      </w:r>
      <w:r w:rsidR="0022558F">
        <w:rPr>
          <w:rFonts w:asciiTheme="minorHAnsi" w:hAnsiTheme="minorHAnsi" w:cstheme="minorHAnsi"/>
          <w:szCs w:val="22"/>
        </w:rPr>
        <w:t>Wang</w:t>
      </w:r>
      <w:r w:rsidR="00E729CB">
        <w:rPr>
          <w:rFonts w:asciiTheme="minorHAnsi" w:hAnsiTheme="minorHAnsi" w:cstheme="minorHAnsi"/>
          <w:szCs w:val="22"/>
        </w:rPr>
        <w:t>, MD, PhD,</w:t>
      </w:r>
      <w:r w:rsidR="0022558F">
        <w:rPr>
          <w:rFonts w:asciiTheme="minorHAnsi" w:hAnsiTheme="minorHAnsi" w:cstheme="minorHAnsi"/>
          <w:szCs w:val="22"/>
        </w:rPr>
        <w:t xml:space="preserve"> is an experienced cancer researcher </w:t>
      </w:r>
      <w:r>
        <w:rPr>
          <w:rFonts w:asciiTheme="minorHAnsi" w:hAnsiTheme="minorHAnsi" w:cstheme="minorHAnsi"/>
          <w:szCs w:val="22"/>
        </w:rPr>
        <w:t>focused</w:t>
      </w:r>
      <w:r w:rsidR="0022558F">
        <w:rPr>
          <w:rFonts w:asciiTheme="minorHAnsi" w:hAnsiTheme="minorHAnsi" w:cstheme="minorHAnsi"/>
          <w:szCs w:val="22"/>
        </w:rPr>
        <w:t xml:space="preserve"> on cancer screening. </w:t>
      </w:r>
      <w:r w:rsidR="00912CA5">
        <w:rPr>
          <w:rFonts w:asciiTheme="minorHAnsi" w:hAnsiTheme="minorHAnsi" w:cstheme="minorHAnsi"/>
          <w:szCs w:val="22"/>
        </w:rPr>
        <w:t>She will provide insights into cancer screening</w:t>
      </w:r>
      <w:r w:rsidR="00621FC9">
        <w:rPr>
          <w:rFonts w:asciiTheme="minorHAnsi" w:hAnsiTheme="minorHAnsi" w:cstheme="minorHAnsi"/>
          <w:szCs w:val="22"/>
        </w:rPr>
        <w:t xml:space="preserve"> process</w:t>
      </w:r>
      <w:r w:rsidR="00912CA5">
        <w:rPr>
          <w:rFonts w:asciiTheme="minorHAnsi" w:hAnsiTheme="minorHAnsi" w:cstheme="minorHAnsi"/>
          <w:szCs w:val="22"/>
        </w:rPr>
        <w:t xml:space="preserve">. </w:t>
      </w:r>
      <w:r w:rsidR="004E1804">
        <w:rPr>
          <w:rFonts w:asciiTheme="minorHAnsi" w:hAnsiTheme="minorHAnsi" w:cstheme="minorHAnsi"/>
          <w:szCs w:val="22"/>
        </w:rPr>
        <w:t xml:space="preserve">Dr. Alemi has </w:t>
      </w:r>
      <w:r w:rsidR="00CE0ED5">
        <w:rPr>
          <w:rFonts w:asciiTheme="minorHAnsi" w:hAnsiTheme="minorHAnsi" w:cstheme="minorHAnsi"/>
          <w:szCs w:val="22"/>
        </w:rPr>
        <w:t xml:space="preserve">7 publications with Dr. Schwartz, </w:t>
      </w:r>
      <w:r w:rsidR="00B5048F">
        <w:rPr>
          <w:rFonts w:asciiTheme="minorHAnsi" w:hAnsiTheme="minorHAnsi" w:cstheme="minorHAnsi"/>
          <w:szCs w:val="22"/>
        </w:rPr>
        <w:t xml:space="preserve">3 publications with Dr. Lee, and 1 conference paper with Dr. Ramezani. </w:t>
      </w:r>
      <w:r w:rsidR="008C383C">
        <w:rPr>
          <w:rFonts w:asciiTheme="minorHAnsi" w:hAnsiTheme="minorHAnsi" w:cstheme="minorHAnsi"/>
          <w:szCs w:val="22"/>
        </w:rPr>
        <w:t xml:space="preserve">Dr. Bidkhori </w:t>
      </w:r>
      <w:r w:rsidR="0022558F">
        <w:rPr>
          <w:rFonts w:asciiTheme="minorHAnsi" w:hAnsiTheme="minorHAnsi" w:cstheme="minorHAnsi"/>
          <w:szCs w:val="22"/>
        </w:rPr>
        <w:t xml:space="preserve">and Dr. Wang are </w:t>
      </w:r>
      <w:r w:rsidR="00B5048F">
        <w:rPr>
          <w:rFonts w:asciiTheme="minorHAnsi" w:hAnsiTheme="minorHAnsi" w:cstheme="minorHAnsi"/>
          <w:szCs w:val="22"/>
        </w:rPr>
        <w:t xml:space="preserve">new </w:t>
      </w:r>
      <w:r w:rsidR="008C383C">
        <w:rPr>
          <w:rFonts w:asciiTheme="minorHAnsi" w:hAnsiTheme="minorHAnsi" w:cstheme="minorHAnsi"/>
          <w:szCs w:val="22"/>
        </w:rPr>
        <w:t>to th</w:t>
      </w:r>
      <w:r w:rsidR="00912CA5">
        <w:rPr>
          <w:rFonts w:asciiTheme="minorHAnsi" w:hAnsiTheme="minorHAnsi" w:cstheme="minorHAnsi"/>
          <w:szCs w:val="22"/>
        </w:rPr>
        <w:t>e</w:t>
      </w:r>
      <w:r w:rsidR="008C383C">
        <w:rPr>
          <w:rFonts w:asciiTheme="minorHAnsi" w:hAnsiTheme="minorHAnsi" w:cstheme="minorHAnsi"/>
          <w:szCs w:val="22"/>
        </w:rPr>
        <w:t xml:space="preserve"> team</w:t>
      </w:r>
      <w:r w:rsidR="00B5048F">
        <w:rPr>
          <w:rFonts w:asciiTheme="minorHAnsi" w:hAnsiTheme="minorHAnsi" w:cstheme="minorHAnsi"/>
          <w:szCs w:val="22"/>
        </w:rPr>
        <w:t xml:space="preserve">. </w:t>
      </w:r>
      <w:r w:rsidR="0022558F">
        <w:rPr>
          <w:rFonts w:asciiTheme="minorHAnsi" w:hAnsiTheme="minorHAnsi" w:cstheme="minorHAnsi"/>
          <w:szCs w:val="22"/>
        </w:rPr>
        <w:t>Most members of t</w:t>
      </w:r>
      <w:r w:rsidR="00B5048F">
        <w:rPr>
          <w:rFonts w:asciiTheme="minorHAnsi" w:hAnsiTheme="minorHAnsi" w:cstheme="minorHAnsi"/>
          <w:szCs w:val="22"/>
        </w:rPr>
        <w:t>he team ha</w:t>
      </w:r>
      <w:r w:rsidR="0022558F">
        <w:rPr>
          <w:rFonts w:asciiTheme="minorHAnsi" w:hAnsiTheme="minorHAnsi" w:cstheme="minorHAnsi"/>
          <w:szCs w:val="22"/>
        </w:rPr>
        <w:t>ve</w:t>
      </w:r>
      <w:r w:rsidR="00B5048F">
        <w:rPr>
          <w:rFonts w:asciiTheme="minorHAnsi" w:hAnsiTheme="minorHAnsi" w:cstheme="minorHAnsi"/>
          <w:szCs w:val="22"/>
        </w:rPr>
        <w:t xml:space="preserve"> </w:t>
      </w:r>
      <w:r w:rsidR="008C383C">
        <w:rPr>
          <w:rFonts w:asciiTheme="minorHAnsi" w:hAnsiTheme="minorHAnsi" w:cstheme="minorHAnsi"/>
          <w:szCs w:val="22"/>
        </w:rPr>
        <w:t xml:space="preserve">successful </w:t>
      </w:r>
      <w:r w:rsidR="004E1804">
        <w:rPr>
          <w:rFonts w:asciiTheme="minorHAnsi" w:hAnsiTheme="minorHAnsi" w:cstheme="minorHAnsi"/>
          <w:szCs w:val="22"/>
        </w:rPr>
        <w:t>history of working together</w:t>
      </w:r>
      <w:r w:rsidR="009C4BFF" w:rsidRPr="00E5345D">
        <w:rPr>
          <w:rFonts w:asciiTheme="minorHAnsi" w:hAnsiTheme="minorHAnsi" w:cstheme="minorHAnsi"/>
          <w:szCs w:val="22"/>
        </w:rPr>
        <w:t xml:space="preserve">. </w:t>
      </w:r>
    </w:p>
    <w:p w14:paraId="735A73ED" w14:textId="62591B89" w:rsidR="00975835" w:rsidRPr="00FC08E9" w:rsidRDefault="00AE74BC" w:rsidP="00FC08E9">
      <w:pPr>
        <w:ind w:firstLine="360"/>
        <w:rPr>
          <w:rFonts w:asciiTheme="minorHAnsi" w:hAnsiTheme="minorHAnsi" w:cstheme="minorHAnsi"/>
          <w:b/>
          <w:bCs/>
          <w:szCs w:val="22"/>
        </w:rPr>
      </w:pPr>
      <w:r w:rsidRPr="00E5345D">
        <w:rPr>
          <w:rFonts w:asciiTheme="minorHAnsi" w:hAnsiTheme="minorHAnsi" w:cstheme="minorHAnsi"/>
          <w:b/>
          <w:bCs/>
          <w:szCs w:val="22"/>
        </w:rPr>
        <w:t>Risks, Limitations, and Mitigation</w:t>
      </w:r>
      <w:r w:rsidR="00FC08E9">
        <w:rPr>
          <w:rFonts w:asciiTheme="minorHAnsi" w:hAnsiTheme="minorHAnsi" w:cstheme="minorHAnsi"/>
          <w:b/>
          <w:bCs/>
          <w:szCs w:val="22"/>
        </w:rPr>
        <w:t>.</w:t>
      </w:r>
      <w:r w:rsidRPr="00E5345D">
        <w:rPr>
          <w:rFonts w:asciiTheme="minorHAnsi" w:hAnsiTheme="minorHAnsi" w:cstheme="minorHAnsi"/>
          <w:b/>
          <w:bCs/>
          <w:szCs w:val="22"/>
        </w:rPr>
        <w:t xml:space="preserve"> </w:t>
      </w:r>
      <w:r w:rsidR="00975835">
        <w:rPr>
          <w:rFonts w:asciiTheme="minorHAnsi" w:hAnsiTheme="minorHAnsi" w:cstheme="minorHAnsi"/>
          <w:szCs w:val="22"/>
        </w:rPr>
        <w:t>This study assumes that individuals will be screened on the day they become eligible through predictive modeling.</w:t>
      </w:r>
      <w:r w:rsidR="000C590C">
        <w:rPr>
          <w:rFonts w:asciiTheme="minorHAnsi" w:hAnsiTheme="minorHAnsi" w:cstheme="minorHAnsi"/>
          <w:szCs w:val="22"/>
        </w:rPr>
        <w:t xml:space="preserve"> </w:t>
      </w:r>
      <w:r w:rsidR="00975835">
        <w:rPr>
          <w:rFonts w:asciiTheme="minorHAnsi" w:hAnsiTheme="minorHAnsi" w:cstheme="minorHAnsi"/>
          <w:szCs w:val="22"/>
        </w:rPr>
        <w:t xml:space="preserve">Of course, such an assumption is false as individuals may not follow through and get screened. Some patients may self-screen earlier; others may delay screening. Provider </w:t>
      </w:r>
      <w:r w:rsidR="00102700">
        <w:rPr>
          <w:rFonts w:asciiTheme="minorHAnsi" w:hAnsiTheme="minorHAnsi" w:cstheme="minorHAnsi"/>
          <w:szCs w:val="22"/>
        </w:rPr>
        <w:t xml:space="preserve">practice patterns </w:t>
      </w:r>
      <w:r w:rsidR="00975835">
        <w:rPr>
          <w:rFonts w:asciiTheme="minorHAnsi" w:hAnsiTheme="minorHAnsi" w:cstheme="minorHAnsi"/>
          <w:szCs w:val="22"/>
        </w:rPr>
        <w:t>may also affect screening days.</w:t>
      </w:r>
      <w:r w:rsidR="000C590C">
        <w:rPr>
          <w:rFonts w:asciiTheme="minorHAnsi" w:hAnsiTheme="minorHAnsi" w:cstheme="minorHAnsi"/>
          <w:szCs w:val="22"/>
        </w:rPr>
        <w:t xml:space="preserve"> </w:t>
      </w:r>
      <w:r w:rsidR="00975835">
        <w:rPr>
          <w:rFonts w:asciiTheme="minorHAnsi" w:hAnsiTheme="minorHAnsi" w:cstheme="minorHAnsi"/>
          <w:szCs w:val="22"/>
        </w:rPr>
        <w:t>Medicare’s or insurance companies’ reimbursement for screening may also affect the actual day of screening.</w:t>
      </w:r>
      <w:r w:rsidR="000C590C">
        <w:rPr>
          <w:rFonts w:asciiTheme="minorHAnsi" w:hAnsiTheme="minorHAnsi" w:cstheme="minorHAnsi"/>
          <w:szCs w:val="22"/>
        </w:rPr>
        <w:t xml:space="preserve"> </w:t>
      </w:r>
      <w:r w:rsidR="00975835">
        <w:rPr>
          <w:rFonts w:asciiTheme="minorHAnsi" w:hAnsiTheme="minorHAnsi" w:cstheme="minorHAnsi"/>
          <w:szCs w:val="22"/>
        </w:rPr>
        <w:t>We acknowledge that a myriad of patient, provider</w:t>
      </w:r>
      <w:r w:rsidR="004C2A51">
        <w:rPr>
          <w:rFonts w:asciiTheme="minorHAnsi" w:hAnsiTheme="minorHAnsi" w:cstheme="minorHAnsi"/>
          <w:szCs w:val="22"/>
        </w:rPr>
        <w:t>,</w:t>
      </w:r>
      <w:r w:rsidR="00975835">
        <w:rPr>
          <w:rFonts w:asciiTheme="minorHAnsi" w:hAnsiTheme="minorHAnsi" w:cstheme="minorHAnsi"/>
          <w:szCs w:val="22"/>
        </w:rPr>
        <w:t xml:space="preserve"> or organizational factors affect screening.</w:t>
      </w:r>
      <w:r w:rsidR="000C590C">
        <w:rPr>
          <w:rFonts w:asciiTheme="minorHAnsi" w:hAnsiTheme="minorHAnsi" w:cstheme="minorHAnsi"/>
          <w:szCs w:val="22"/>
        </w:rPr>
        <w:t xml:space="preserve"> </w:t>
      </w:r>
      <w:r w:rsidR="004C2A51">
        <w:rPr>
          <w:rFonts w:asciiTheme="minorHAnsi" w:hAnsiTheme="minorHAnsi" w:cstheme="minorHAnsi"/>
          <w:szCs w:val="22"/>
        </w:rPr>
        <w:t xml:space="preserve">We assume that these factors will continue to affect screening independent of how eligibility was established. </w:t>
      </w:r>
      <w:r w:rsidR="004C2A51" w:rsidRPr="00212752">
        <w:rPr>
          <w:rFonts w:asciiTheme="minorHAnsi" w:hAnsiTheme="minorHAnsi" w:cstheme="minorHAnsi"/>
          <w:szCs w:val="22"/>
        </w:rPr>
        <w:t xml:space="preserve">The goal of this project </w:t>
      </w:r>
      <w:r w:rsidR="00975835" w:rsidRPr="00212752">
        <w:rPr>
          <w:rFonts w:asciiTheme="minorHAnsi" w:hAnsiTheme="minorHAnsi" w:cstheme="minorHAnsi"/>
          <w:szCs w:val="22"/>
        </w:rPr>
        <w:t xml:space="preserve">is to highlight </w:t>
      </w:r>
      <w:r w:rsidR="00975835" w:rsidRPr="001E4825">
        <w:rPr>
          <w:rFonts w:asciiTheme="minorHAnsi" w:hAnsiTheme="minorHAnsi" w:cstheme="minorHAnsi"/>
          <w:szCs w:val="22"/>
          <w:u w:val="single"/>
        </w:rPr>
        <w:t xml:space="preserve">how the recommendations themselves affect </w:t>
      </w:r>
      <w:r w:rsidR="00102700" w:rsidRPr="001E4825">
        <w:rPr>
          <w:rFonts w:asciiTheme="minorHAnsi" w:hAnsiTheme="minorHAnsi" w:cstheme="minorHAnsi"/>
          <w:szCs w:val="22"/>
          <w:u w:val="single"/>
        </w:rPr>
        <w:t xml:space="preserve">eligibility for </w:t>
      </w:r>
      <w:r w:rsidR="00975835" w:rsidRPr="001E4825">
        <w:rPr>
          <w:rFonts w:asciiTheme="minorHAnsi" w:hAnsiTheme="minorHAnsi" w:cstheme="minorHAnsi"/>
          <w:szCs w:val="22"/>
          <w:u w:val="single"/>
        </w:rPr>
        <w:t>screening</w:t>
      </w:r>
      <w:r w:rsidR="004C2A51" w:rsidRPr="001E4825">
        <w:rPr>
          <w:rFonts w:asciiTheme="minorHAnsi" w:hAnsiTheme="minorHAnsi" w:cstheme="minorHAnsi"/>
          <w:szCs w:val="22"/>
          <w:u w:val="single"/>
        </w:rPr>
        <w:t xml:space="preserve"> and not how other factors lead to delay in screening</w:t>
      </w:r>
      <w:r w:rsidR="0005106F">
        <w:rPr>
          <w:rFonts w:asciiTheme="minorHAnsi" w:hAnsiTheme="minorHAnsi" w:cstheme="minorHAnsi"/>
          <w:szCs w:val="22"/>
          <w:u w:val="single"/>
        </w:rPr>
        <w:t>,</w:t>
      </w:r>
      <w:r w:rsidR="004C2A51" w:rsidRPr="001E4825">
        <w:rPr>
          <w:rFonts w:asciiTheme="minorHAnsi" w:hAnsiTheme="minorHAnsi" w:cstheme="minorHAnsi"/>
          <w:szCs w:val="22"/>
          <w:u w:val="single"/>
        </w:rPr>
        <w:t xml:space="preserve"> once one is eligible</w:t>
      </w:r>
      <w:r w:rsidR="00975835" w:rsidRPr="00212752">
        <w:rPr>
          <w:rFonts w:asciiTheme="minorHAnsi" w:hAnsiTheme="minorHAnsi" w:cstheme="minorHAnsi"/>
          <w:szCs w:val="22"/>
        </w:rPr>
        <w:t>.</w:t>
      </w:r>
      <w:r w:rsidR="00975835">
        <w:rPr>
          <w:rFonts w:asciiTheme="minorHAnsi" w:hAnsiTheme="minorHAnsi" w:cstheme="minorHAnsi"/>
          <w:szCs w:val="22"/>
        </w:rPr>
        <w:t xml:space="preserve"> </w:t>
      </w:r>
      <w:r w:rsidR="000C590C">
        <w:rPr>
          <w:rFonts w:asciiTheme="minorHAnsi" w:hAnsiTheme="minorHAnsi" w:cstheme="minorHAnsi"/>
          <w:szCs w:val="22"/>
        </w:rPr>
        <w:t xml:space="preserve">Of course, </w:t>
      </w:r>
      <w:r w:rsidR="00BC74DA">
        <w:rPr>
          <w:rFonts w:asciiTheme="minorHAnsi" w:hAnsiTheme="minorHAnsi" w:cstheme="minorHAnsi"/>
          <w:szCs w:val="22"/>
        </w:rPr>
        <w:t xml:space="preserve">a </w:t>
      </w:r>
      <w:r w:rsidR="000C590C">
        <w:rPr>
          <w:rFonts w:asciiTheme="minorHAnsi" w:hAnsiTheme="minorHAnsi" w:cstheme="minorHAnsi"/>
          <w:szCs w:val="22"/>
        </w:rPr>
        <w:t xml:space="preserve">delay in eligibility is not the same as </w:t>
      </w:r>
      <w:r w:rsidR="00BC74DA">
        <w:rPr>
          <w:rFonts w:asciiTheme="minorHAnsi" w:hAnsiTheme="minorHAnsi" w:cstheme="minorHAnsi"/>
          <w:szCs w:val="22"/>
        </w:rPr>
        <w:t xml:space="preserve">a </w:t>
      </w:r>
      <w:r w:rsidR="000C590C">
        <w:rPr>
          <w:rFonts w:asciiTheme="minorHAnsi" w:hAnsiTheme="minorHAnsi" w:cstheme="minorHAnsi"/>
          <w:szCs w:val="22"/>
        </w:rPr>
        <w:t xml:space="preserve">delay in </w:t>
      </w:r>
      <w:r w:rsidR="004C2A51">
        <w:rPr>
          <w:rFonts w:asciiTheme="minorHAnsi" w:hAnsiTheme="minorHAnsi" w:cstheme="minorHAnsi"/>
          <w:szCs w:val="22"/>
        </w:rPr>
        <w:t xml:space="preserve">cancer </w:t>
      </w:r>
      <w:r w:rsidR="000C590C">
        <w:rPr>
          <w:rFonts w:asciiTheme="minorHAnsi" w:hAnsiTheme="minorHAnsi" w:cstheme="minorHAnsi"/>
          <w:szCs w:val="22"/>
        </w:rPr>
        <w:t xml:space="preserve">diagnosis. At the same time, data show that eligibility recommendations affect </w:t>
      </w:r>
      <w:r w:rsidR="00BC74DA">
        <w:rPr>
          <w:rFonts w:asciiTheme="minorHAnsi" w:hAnsiTheme="minorHAnsi" w:cstheme="minorHAnsi"/>
          <w:szCs w:val="22"/>
        </w:rPr>
        <w:t xml:space="preserve">the </w:t>
      </w:r>
      <w:r w:rsidR="000C590C">
        <w:rPr>
          <w:rFonts w:asciiTheme="minorHAnsi" w:hAnsiTheme="minorHAnsi" w:cstheme="minorHAnsi"/>
          <w:szCs w:val="22"/>
        </w:rPr>
        <w:t>actual detection of cancers</w:t>
      </w:r>
      <w:r w:rsidR="004C2A51">
        <w:rPr>
          <w:rFonts w:asciiTheme="minorHAnsi" w:hAnsiTheme="minorHAnsi" w:cstheme="minorHAnsi"/>
          <w:szCs w:val="22"/>
        </w:rPr>
        <w:t xml:space="preserve"> [</w:t>
      </w:r>
      <w:r w:rsidR="004C2A51" w:rsidRPr="00C85958">
        <w:rPr>
          <w:rStyle w:val="EndnoteReference"/>
          <w:rFonts w:asciiTheme="minorHAnsi" w:eastAsia="Calibri" w:hAnsiTheme="minorHAnsi" w:cstheme="minorHAnsi"/>
          <w:szCs w:val="22"/>
        </w:rPr>
        <w:endnoteReference w:id="137"/>
      </w:r>
      <w:r w:rsidR="004C2A51">
        <w:rPr>
          <w:rFonts w:asciiTheme="minorHAnsi" w:eastAsia="Calibri" w:hAnsiTheme="minorHAnsi" w:cstheme="minorHAnsi"/>
          <w:szCs w:val="22"/>
          <w:vertAlign w:val="superscript"/>
        </w:rPr>
        <w:t>-</w:t>
      </w:r>
      <w:r w:rsidR="004C2A51" w:rsidRPr="00C63F84">
        <w:rPr>
          <w:rStyle w:val="EndnoteReference"/>
          <w:rFonts w:asciiTheme="minorHAnsi" w:eastAsia="Calibri" w:hAnsiTheme="minorHAnsi" w:cstheme="minorHAnsi"/>
          <w:vanish/>
          <w:szCs w:val="22"/>
        </w:rPr>
        <w:endnoteReference w:id="138"/>
      </w:r>
      <w:r w:rsidR="004C2A51" w:rsidRPr="00C63F84">
        <w:rPr>
          <w:rFonts w:asciiTheme="minorHAnsi" w:eastAsia="Calibri" w:hAnsiTheme="minorHAnsi" w:cstheme="minorHAnsi"/>
          <w:vanish/>
          <w:szCs w:val="22"/>
          <w:vertAlign w:val="superscript"/>
        </w:rPr>
        <w:t>,</w:t>
      </w:r>
      <w:r w:rsidR="004C2A51" w:rsidRPr="00C63F84">
        <w:rPr>
          <w:rStyle w:val="EndnoteReference"/>
          <w:rFonts w:asciiTheme="minorHAnsi" w:eastAsia="Calibri" w:hAnsiTheme="minorHAnsi" w:cstheme="minorHAnsi"/>
          <w:vanish/>
          <w:szCs w:val="22"/>
        </w:rPr>
        <w:endnoteReference w:id="139"/>
      </w:r>
      <w:r w:rsidR="004C2A51" w:rsidRPr="00C63F84">
        <w:rPr>
          <w:rFonts w:asciiTheme="minorHAnsi" w:eastAsia="Calibri" w:hAnsiTheme="minorHAnsi" w:cstheme="minorHAnsi"/>
          <w:vanish/>
          <w:szCs w:val="22"/>
          <w:vertAlign w:val="superscript"/>
        </w:rPr>
        <w:t>,</w:t>
      </w:r>
      <w:r w:rsidR="004C2A51" w:rsidRPr="00C63F84">
        <w:rPr>
          <w:rStyle w:val="EndnoteReference"/>
          <w:rFonts w:asciiTheme="minorHAnsi" w:eastAsia="Calibri" w:hAnsiTheme="minorHAnsi" w:cstheme="minorHAnsi"/>
          <w:vanish/>
          <w:szCs w:val="22"/>
        </w:rPr>
        <w:endnoteReference w:id="140"/>
      </w:r>
      <w:r w:rsidR="004C2A51" w:rsidRPr="00C63F84">
        <w:rPr>
          <w:rFonts w:asciiTheme="minorHAnsi" w:eastAsia="Calibri" w:hAnsiTheme="minorHAnsi" w:cstheme="minorHAnsi"/>
          <w:vanish/>
          <w:szCs w:val="22"/>
          <w:vertAlign w:val="superscript"/>
        </w:rPr>
        <w:t>,</w:t>
      </w:r>
      <w:r w:rsidR="004C2A51" w:rsidRPr="00C85958">
        <w:rPr>
          <w:rStyle w:val="EndnoteReference"/>
          <w:rFonts w:asciiTheme="minorHAnsi" w:eastAsia="Calibri" w:hAnsiTheme="minorHAnsi" w:cstheme="minorHAnsi"/>
          <w:szCs w:val="22"/>
        </w:rPr>
        <w:endnoteReference w:id="141"/>
      </w:r>
      <w:r w:rsidR="004C2A51">
        <w:rPr>
          <w:rFonts w:asciiTheme="minorHAnsi" w:eastAsia="Calibri" w:hAnsiTheme="minorHAnsi" w:cstheme="minorHAnsi"/>
          <w:szCs w:val="22"/>
        </w:rPr>
        <w:t>].</w:t>
      </w:r>
      <w:r w:rsidR="000C590C">
        <w:rPr>
          <w:rFonts w:asciiTheme="minorHAnsi" w:hAnsiTheme="minorHAnsi" w:cstheme="minorHAnsi"/>
          <w:szCs w:val="22"/>
        </w:rPr>
        <w:t xml:space="preserve"> The focus on eligibility has the advantage of highlighting the direct role of USPSTF in </w:t>
      </w:r>
      <w:r w:rsidR="00BC74DA">
        <w:rPr>
          <w:rFonts w:asciiTheme="minorHAnsi" w:hAnsiTheme="minorHAnsi" w:cstheme="minorHAnsi"/>
          <w:szCs w:val="22"/>
        </w:rPr>
        <w:t xml:space="preserve">the </w:t>
      </w:r>
      <w:r w:rsidR="000C590C">
        <w:rPr>
          <w:rFonts w:asciiTheme="minorHAnsi" w:hAnsiTheme="minorHAnsi" w:cstheme="minorHAnsi"/>
          <w:szCs w:val="22"/>
        </w:rPr>
        <w:t xml:space="preserve">detection of cancers, separate from patient, provider, </w:t>
      </w:r>
      <w:r w:rsidR="00B5048F">
        <w:rPr>
          <w:rFonts w:asciiTheme="minorHAnsi" w:hAnsiTheme="minorHAnsi" w:cstheme="minorHAnsi"/>
          <w:szCs w:val="22"/>
        </w:rPr>
        <w:t xml:space="preserve">and </w:t>
      </w:r>
      <w:r w:rsidR="000C590C">
        <w:rPr>
          <w:rFonts w:asciiTheme="minorHAnsi" w:hAnsiTheme="minorHAnsi" w:cstheme="minorHAnsi"/>
          <w:szCs w:val="22"/>
        </w:rPr>
        <w:t xml:space="preserve">organizational </w:t>
      </w:r>
      <w:r w:rsidR="00B5048F">
        <w:rPr>
          <w:rFonts w:asciiTheme="minorHAnsi" w:hAnsiTheme="minorHAnsi" w:cstheme="minorHAnsi"/>
          <w:szCs w:val="22"/>
        </w:rPr>
        <w:t>causes of delay in screening</w:t>
      </w:r>
      <w:r w:rsidR="000C590C">
        <w:rPr>
          <w:rFonts w:asciiTheme="minorHAnsi" w:hAnsiTheme="minorHAnsi" w:cstheme="minorHAnsi"/>
          <w:szCs w:val="22"/>
        </w:rPr>
        <w:t>.</w:t>
      </w:r>
    </w:p>
    <w:p w14:paraId="523A61BA" w14:textId="5F236FA8" w:rsidR="00E729CB" w:rsidRDefault="000C590C" w:rsidP="00E729CB">
      <w:pPr>
        <w:ind w:firstLine="360"/>
        <w:rPr>
          <w:rFonts w:asciiTheme="minorHAnsi" w:hAnsiTheme="minorHAnsi" w:cstheme="minorHAnsi"/>
          <w:szCs w:val="22"/>
        </w:rPr>
      </w:pPr>
      <w:r>
        <w:rPr>
          <w:rFonts w:asciiTheme="minorHAnsi" w:hAnsiTheme="minorHAnsi" w:cstheme="minorHAnsi"/>
          <w:szCs w:val="22"/>
        </w:rPr>
        <w:t xml:space="preserve">The study plans to use </w:t>
      </w:r>
      <w:r w:rsidR="00755BD1">
        <w:rPr>
          <w:rFonts w:asciiTheme="minorHAnsi" w:hAnsiTheme="minorHAnsi" w:cstheme="minorHAnsi"/>
          <w:szCs w:val="22"/>
        </w:rPr>
        <w:t>Probability</w:t>
      </w:r>
      <w:r>
        <w:rPr>
          <w:rFonts w:asciiTheme="minorHAnsi" w:hAnsiTheme="minorHAnsi" w:cstheme="minorHAnsi"/>
          <w:szCs w:val="22"/>
        </w:rPr>
        <w:t xml:space="preserve"> Networks for modeling purposes.</w:t>
      </w:r>
      <w:r w:rsidR="002344B9">
        <w:rPr>
          <w:rFonts w:asciiTheme="minorHAnsi" w:hAnsiTheme="minorHAnsi" w:cstheme="minorHAnsi"/>
          <w:szCs w:val="22"/>
        </w:rPr>
        <w:t xml:space="preserve"> </w:t>
      </w:r>
      <w:r>
        <w:rPr>
          <w:rFonts w:asciiTheme="minorHAnsi" w:hAnsiTheme="minorHAnsi" w:cstheme="minorHAnsi"/>
          <w:szCs w:val="22"/>
        </w:rPr>
        <w:t>I</w:t>
      </w:r>
      <w:r w:rsidR="00621FC9">
        <w:rPr>
          <w:rFonts w:asciiTheme="minorHAnsi" w:hAnsiTheme="minorHAnsi" w:cstheme="minorHAnsi"/>
          <w:szCs w:val="22"/>
        </w:rPr>
        <w:t xml:space="preserve">f </w:t>
      </w:r>
      <w:r>
        <w:rPr>
          <w:rFonts w:asciiTheme="minorHAnsi" w:hAnsiTheme="minorHAnsi" w:cstheme="minorHAnsi"/>
          <w:szCs w:val="22"/>
        </w:rPr>
        <w:t xml:space="preserve">this </w:t>
      </w:r>
      <w:r w:rsidR="0005106F">
        <w:rPr>
          <w:rFonts w:asciiTheme="minorHAnsi" w:hAnsiTheme="minorHAnsi" w:cstheme="minorHAnsi"/>
          <w:szCs w:val="22"/>
        </w:rPr>
        <w:t xml:space="preserve">method of analysis </w:t>
      </w:r>
      <w:r>
        <w:rPr>
          <w:rFonts w:asciiTheme="minorHAnsi" w:hAnsiTheme="minorHAnsi" w:cstheme="minorHAnsi"/>
          <w:szCs w:val="22"/>
        </w:rPr>
        <w:t>is not accurate enough</w:t>
      </w:r>
      <w:r w:rsidR="00621FC9">
        <w:rPr>
          <w:rFonts w:asciiTheme="minorHAnsi" w:hAnsiTheme="minorHAnsi" w:cstheme="minorHAnsi"/>
          <w:szCs w:val="22"/>
        </w:rPr>
        <w:t xml:space="preserve">, </w:t>
      </w:r>
      <w:r w:rsidR="004E1804">
        <w:rPr>
          <w:rFonts w:asciiTheme="minorHAnsi" w:hAnsiTheme="minorHAnsi" w:cstheme="minorHAnsi"/>
          <w:szCs w:val="22"/>
        </w:rPr>
        <w:t>w</w:t>
      </w:r>
      <w:r>
        <w:rPr>
          <w:rFonts w:asciiTheme="minorHAnsi" w:hAnsiTheme="minorHAnsi" w:cstheme="minorHAnsi"/>
          <w:szCs w:val="22"/>
        </w:rPr>
        <w:t xml:space="preserve">e will </w:t>
      </w:r>
      <w:r w:rsidR="00621FC9">
        <w:rPr>
          <w:rFonts w:asciiTheme="minorHAnsi" w:hAnsiTheme="minorHAnsi" w:cstheme="minorHAnsi"/>
          <w:szCs w:val="22"/>
        </w:rPr>
        <w:t>adjust our plans</w:t>
      </w:r>
      <w:r w:rsidR="004E48A7">
        <w:rPr>
          <w:rFonts w:asciiTheme="minorHAnsi" w:hAnsiTheme="minorHAnsi" w:cstheme="minorHAnsi"/>
          <w:szCs w:val="22"/>
        </w:rPr>
        <w:t>,</w:t>
      </w:r>
      <w:r w:rsidR="00621FC9">
        <w:rPr>
          <w:rFonts w:asciiTheme="minorHAnsi" w:hAnsiTheme="minorHAnsi" w:cstheme="minorHAnsi"/>
          <w:szCs w:val="22"/>
        </w:rPr>
        <w:t xml:space="preserve"> and </w:t>
      </w:r>
      <w:r>
        <w:rPr>
          <w:rFonts w:asciiTheme="minorHAnsi" w:hAnsiTheme="minorHAnsi" w:cstheme="minorHAnsi"/>
          <w:szCs w:val="22"/>
        </w:rPr>
        <w:t>examine Deep Learning</w:t>
      </w:r>
      <w:r w:rsidR="00BC74DA">
        <w:rPr>
          <w:rFonts w:asciiTheme="minorHAnsi" w:hAnsiTheme="minorHAnsi" w:cstheme="minorHAnsi"/>
          <w:szCs w:val="22"/>
        </w:rPr>
        <w:t xml:space="preserve"> (</w:t>
      </w:r>
      <w:r>
        <w:rPr>
          <w:rFonts w:asciiTheme="minorHAnsi" w:hAnsiTheme="minorHAnsi" w:cstheme="minorHAnsi"/>
          <w:szCs w:val="22"/>
        </w:rPr>
        <w:t>Neural Networks</w:t>
      </w:r>
      <w:r w:rsidR="00BC74DA">
        <w:rPr>
          <w:rFonts w:asciiTheme="minorHAnsi" w:hAnsiTheme="minorHAnsi" w:cstheme="minorHAnsi"/>
          <w:szCs w:val="22"/>
        </w:rPr>
        <w:t>)</w:t>
      </w:r>
      <w:r>
        <w:rPr>
          <w:rFonts w:asciiTheme="minorHAnsi" w:hAnsiTheme="minorHAnsi" w:cstheme="minorHAnsi"/>
          <w:szCs w:val="22"/>
        </w:rPr>
        <w:t xml:space="preserve"> or Support Vector Machine</w:t>
      </w:r>
      <w:r w:rsidR="00BC74DA">
        <w:rPr>
          <w:rFonts w:asciiTheme="minorHAnsi" w:hAnsiTheme="minorHAnsi" w:cstheme="minorHAnsi"/>
          <w:szCs w:val="22"/>
        </w:rPr>
        <w:t>s</w:t>
      </w:r>
      <w:r>
        <w:rPr>
          <w:rFonts w:asciiTheme="minorHAnsi" w:hAnsiTheme="minorHAnsi" w:cstheme="minorHAnsi"/>
          <w:szCs w:val="22"/>
        </w:rPr>
        <w:t xml:space="preserve"> to </w:t>
      </w:r>
      <w:r w:rsidR="00621FC9">
        <w:rPr>
          <w:rFonts w:asciiTheme="minorHAnsi" w:hAnsiTheme="minorHAnsi" w:cstheme="minorHAnsi"/>
          <w:szCs w:val="22"/>
        </w:rPr>
        <w:t xml:space="preserve">improve </w:t>
      </w:r>
      <w:r>
        <w:rPr>
          <w:rFonts w:asciiTheme="minorHAnsi" w:hAnsiTheme="minorHAnsi" w:cstheme="minorHAnsi"/>
          <w:szCs w:val="22"/>
        </w:rPr>
        <w:t>the accuracy of our modeling effort</w:t>
      </w:r>
      <w:r w:rsidR="00621FC9">
        <w:rPr>
          <w:rFonts w:asciiTheme="minorHAnsi" w:hAnsiTheme="minorHAnsi" w:cstheme="minorHAnsi"/>
          <w:szCs w:val="22"/>
        </w:rPr>
        <w:t>s</w:t>
      </w:r>
      <w:r>
        <w:rPr>
          <w:rFonts w:asciiTheme="minorHAnsi" w:hAnsiTheme="minorHAnsi" w:cstheme="minorHAnsi"/>
          <w:szCs w:val="22"/>
        </w:rPr>
        <w:t>.</w:t>
      </w:r>
    </w:p>
    <w:p w14:paraId="055CAF2E" w14:textId="6CB2D250" w:rsidR="002220D9" w:rsidRPr="006B3915" w:rsidRDefault="00EC4017" w:rsidP="00EC4017">
      <w:pPr>
        <w:ind w:left="360" w:hanging="360"/>
        <w:rPr>
          <w:rFonts w:asciiTheme="majorHAnsi" w:hAnsiTheme="majorHAnsi" w:cstheme="majorHAnsi"/>
          <w:b/>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3915">
        <w:rPr>
          <w:rFonts w:asciiTheme="minorHAnsi" w:hAnsiTheme="minorHAnsi" w:cstheme="minorHAnsi"/>
          <w:b/>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column"/>
      </w:r>
      <w:r w:rsidR="00FC08E9">
        <w:rPr>
          <w:rFonts w:asciiTheme="minorHAnsi" w:hAnsiTheme="minorHAnsi" w:cstheme="minorHAnsi"/>
          <w:b/>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References </w:t>
      </w:r>
    </w:p>
    <w:sectPr w:rsidR="002220D9" w:rsidRPr="006B391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69A74" w14:textId="77777777" w:rsidR="004B31BA" w:rsidRDefault="004B31BA" w:rsidP="00453B17">
      <w:r>
        <w:separator/>
      </w:r>
    </w:p>
  </w:endnote>
  <w:endnote w:type="continuationSeparator" w:id="0">
    <w:p w14:paraId="2B9CDA6C" w14:textId="77777777" w:rsidR="004B31BA" w:rsidRDefault="004B31BA" w:rsidP="00453B17">
      <w:r>
        <w:continuationSeparator/>
      </w:r>
    </w:p>
  </w:endnote>
  <w:endnote w:id="1">
    <w:p w14:paraId="3B36F9CB" w14:textId="77777777" w:rsidR="008F463A" w:rsidRPr="0005106F" w:rsidRDefault="008F463A" w:rsidP="008F463A">
      <w:pPr>
        <w:pStyle w:val="EndnoteText"/>
        <w:rPr>
          <w:rFonts w:asciiTheme="minorHAnsi" w:hAnsiTheme="minorHAnsi" w:cstheme="minorHAnsi"/>
        </w:rPr>
      </w:pPr>
      <w:r w:rsidRPr="00201268">
        <w:rPr>
          <w:rStyle w:val="EndnoteReference"/>
          <w:rFonts w:asciiTheme="minorHAnsi" w:hAnsiTheme="minorHAnsi" w:cstheme="minorHAnsi"/>
        </w:rPr>
        <w:endnoteRef/>
      </w:r>
      <w:r w:rsidRPr="00201268">
        <w:rPr>
          <w:rFonts w:asciiTheme="minorHAnsi" w:hAnsiTheme="minorHAnsi" w:cstheme="minorHAnsi"/>
        </w:rPr>
        <w:t xml:space="preserve"> </w:t>
      </w:r>
      <w:r w:rsidRPr="00201268">
        <w:rPr>
          <w:rFonts w:asciiTheme="minorHAnsi" w:hAnsiTheme="minorHAnsi" w:cstheme="minorHAnsi"/>
        </w:rPr>
        <w:tab/>
      </w:r>
      <w:r w:rsidRPr="0005106F">
        <w:rPr>
          <w:rFonts w:asciiTheme="minorHAnsi" w:hAnsiTheme="minorHAnsi" w:cstheme="minorHAnsi"/>
        </w:rPr>
        <w:t>Shapiro S, Strax P, Venet L. Periodic breast cancer screening in reducing mortality from breast cancer. Jama. 1971; 215:1777-85.</w:t>
      </w:r>
    </w:p>
  </w:endnote>
  <w:endnote w:id="2">
    <w:p w14:paraId="4719AE4C" w14:textId="77777777" w:rsidR="008F463A" w:rsidRPr="0005106F" w:rsidRDefault="008F463A" w:rsidP="008F463A">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Chad‐Friedman E, Coleman S, et al. </w:t>
      </w:r>
      <w:r w:rsidRPr="0005106F">
        <w:rPr>
          <w:rFonts w:asciiTheme="minorHAnsi" w:hAnsiTheme="minorHAnsi" w:cstheme="minorHAnsi"/>
        </w:rPr>
        <w:t>Psychological distress associated with cancer screening: a systematic review. Cancer. 2017; 123: 3882-94.</w:t>
      </w:r>
    </w:p>
  </w:endnote>
  <w:endnote w:id="3">
    <w:p w14:paraId="3F407360" w14:textId="77777777" w:rsidR="008F463A" w:rsidRPr="0005106F" w:rsidRDefault="008F463A" w:rsidP="008F463A">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Sarma EA, Silver MI, </w:t>
      </w:r>
      <w:r w:rsidRPr="0005106F">
        <w:rPr>
          <w:rFonts w:asciiTheme="minorHAnsi" w:hAnsiTheme="minorHAnsi" w:cstheme="minorHAnsi"/>
        </w:rPr>
        <w:t>Kobrin SC, Marcus PM, Ferrer RA. Cancer screening: health impact, prevalence, correlates, and interventions. Psychology &amp; health. 2019; 34:1036-72.</w:t>
      </w:r>
    </w:p>
  </w:endnote>
  <w:endnote w:id="4">
    <w:p w14:paraId="2696F495" w14:textId="77777777" w:rsidR="008F463A" w:rsidRPr="0005106F" w:rsidRDefault="008F463A" w:rsidP="008F463A">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Lin JS, Piper MA, et al. Screening for colorectal cancer: updated evidence </w:t>
      </w:r>
      <w:r w:rsidRPr="0005106F">
        <w:rPr>
          <w:rFonts w:asciiTheme="minorHAnsi" w:hAnsiTheme="minorHAnsi" w:cstheme="minorHAnsi"/>
        </w:rPr>
        <w:t>report and systematic review for the US Preventive Services Task Force. JAMA. 2016; 315:2576-94.</w:t>
      </w:r>
    </w:p>
  </w:endnote>
  <w:endnote w:id="5">
    <w:p w14:paraId="0831AF48" w14:textId="77777777" w:rsidR="008F463A" w:rsidRPr="0005106F" w:rsidRDefault="008F463A" w:rsidP="008F463A">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r>
      <w:r w:rsidRPr="0005106F">
        <w:rPr>
          <w:rFonts w:asciiTheme="minorHAnsi" w:hAnsiTheme="minorHAnsi" w:cstheme="minorHAnsi"/>
        </w:rPr>
        <w:t>Zarcos-Pedrinaci I, Téllez T, et al. Factors associated with prolonged patient-attributable delay in the diagnosis of colorectal cancer. Cancer Research and Treatment. 2018; 50:1270-80</w:t>
      </w:r>
    </w:p>
  </w:endnote>
  <w:endnote w:id="6">
    <w:p w14:paraId="751E04A4" w14:textId="77777777" w:rsidR="008F463A" w:rsidRPr="0005106F" w:rsidRDefault="008F463A" w:rsidP="008F463A">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r>
      <w:r w:rsidRPr="0005106F">
        <w:rPr>
          <w:rFonts w:asciiTheme="minorHAnsi" w:hAnsiTheme="minorHAnsi" w:cstheme="minorHAnsi"/>
        </w:rPr>
        <w:t>Maringe C, Walters S, et al. Stage at diagnosis and colorectal cancer survival in six high-income countries: a population-based study of patients diagnosed during 2000–2007. Acta oncologica. 2013; 52:919-32.</w:t>
      </w:r>
    </w:p>
  </w:endnote>
  <w:endnote w:id="7">
    <w:p w14:paraId="1BA4FD38" w14:textId="77777777" w:rsidR="008F463A" w:rsidRPr="0005106F" w:rsidRDefault="008F463A" w:rsidP="008F463A">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Knaul FM, Farmer PE, et al. Alleviating the access abyss in palliative care and pain relief—an imperative of universal health coverage: the Lancet Commission report. The Lancet. 2018; 391:1391-454.</w:t>
      </w:r>
    </w:p>
  </w:endnote>
  <w:endnote w:id="8">
    <w:p w14:paraId="176B6D99" w14:textId="77777777" w:rsidR="008F463A" w:rsidRPr="0005106F" w:rsidRDefault="008F463A" w:rsidP="008F463A">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Andersen BL, Cacioppo JT, Roberts DC. Delay in seeking a cancer diagnosis: delay stages and psychophysiological comparison processes. British journal of social psychology. 1995; 34:33-52.</w:t>
      </w:r>
    </w:p>
  </w:endnote>
  <w:endnote w:id="9">
    <w:p w14:paraId="29D4FF86" w14:textId="1B45E3A3" w:rsidR="0076476E" w:rsidRPr="0005106F" w:rsidRDefault="0076476E">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r>
      <w:r w:rsidRPr="0005106F">
        <w:rPr>
          <w:rFonts w:asciiTheme="minorHAnsi" w:hAnsiTheme="minorHAnsi" w:cstheme="minorHAnsi"/>
        </w:rPr>
        <w:t xml:space="preserve">Plambeck BD, Wang LL, </w:t>
      </w:r>
      <w:r w:rsidR="00C10164" w:rsidRPr="0005106F">
        <w:rPr>
          <w:rFonts w:asciiTheme="minorHAnsi" w:hAnsiTheme="minorHAnsi" w:cstheme="minorHAnsi"/>
        </w:rPr>
        <w:t xml:space="preserve">et al. </w:t>
      </w:r>
      <w:r w:rsidRPr="0005106F">
        <w:rPr>
          <w:rFonts w:asciiTheme="minorHAnsi" w:hAnsiTheme="minorHAnsi" w:cstheme="minorHAnsi"/>
        </w:rPr>
        <w:t>Effects of the 2012 and 2018 US preventive services task force prostate cancer screening guidelines on pathologic outcomes after prostatectomy. Prostate. 2022 Feb;82(2):216-220.</w:t>
      </w:r>
    </w:p>
  </w:endnote>
  <w:endnote w:id="10">
    <w:p w14:paraId="05A6EA6E" w14:textId="3C6E6D06" w:rsidR="0076476E" w:rsidRPr="0005106F" w:rsidRDefault="0076476E">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Maki KG, </w:t>
      </w:r>
      <w:r w:rsidRPr="0005106F">
        <w:rPr>
          <w:rFonts w:asciiTheme="minorHAnsi" w:hAnsiTheme="minorHAnsi" w:cstheme="minorHAnsi"/>
        </w:rPr>
        <w:t xml:space="preserve">Talluri R, </w:t>
      </w:r>
      <w:r w:rsidR="00C10164" w:rsidRPr="0005106F">
        <w:rPr>
          <w:rFonts w:asciiTheme="minorHAnsi" w:hAnsiTheme="minorHAnsi" w:cstheme="minorHAnsi"/>
        </w:rPr>
        <w:t>et al.</w:t>
      </w:r>
      <w:r w:rsidRPr="0005106F">
        <w:rPr>
          <w:rFonts w:asciiTheme="minorHAnsi" w:hAnsiTheme="minorHAnsi" w:cstheme="minorHAnsi"/>
        </w:rPr>
        <w:t xml:space="preserve"> Impact of U.S. Preventive Services Task Force lung cancer screening update on drivers of disparities in screening eligibility. Cancer Med. 2023 Feb;</w:t>
      </w:r>
      <w:r w:rsidR="00A43B6E" w:rsidRPr="0005106F">
        <w:rPr>
          <w:rFonts w:asciiTheme="minorHAnsi" w:hAnsiTheme="minorHAnsi" w:cstheme="minorHAnsi"/>
        </w:rPr>
        <w:t xml:space="preserve"> </w:t>
      </w:r>
      <w:r w:rsidRPr="0005106F">
        <w:rPr>
          <w:rFonts w:asciiTheme="minorHAnsi" w:hAnsiTheme="minorHAnsi" w:cstheme="minorHAnsi"/>
        </w:rPr>
        <w:t>12(4):</w:t>
      </w:r>
      <w:r w:rsidR="00A43B6E" w:rsidRPr="0005106F">
        <w:rPr>
          <w:rFonts w:asciiTheme="minorHAnsi" w:hAnsiTheme="minorHAnsi" w:cstheme="minorHAnsi"/>
        </w:rPr>
        <w:t xml:space="preserve"> </w:t>
      </w:r>
      <w:r w:rsidRPr="0005106F">
        <w:rPr>
          <w:rFonts w:asciiTheme="minorHAnsi" w:hAnsiTheme="minorHAnsi" w:cstheme="minorHAnsi"/>
        </w:rPr>
        <w:t>4647-4654.</w:t>
      </w:r>
    </w:p>
  </w:endnote>
  <w:endnote w:id="11">
    <w:p w14:paraId="769E0627" w14:textId="445BB105" w:rsidR="0076476E" w:rsidRPr="0005106F" w:rsidRDefault="0076476E">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r>
      <w:r w:rsidRPr="0005106F">
        <w:rPr>
          <w:rFonts w:asciiTheme="minorHAnsi" w:hAnsiTheme="minorHAnsi" w:cstheme="minorHAnsi"/>
        </w:rPr>
        <w:t xml:space="preserve">Fleshner K, Carlsson SV, Roobol MJ. The effect of the USPSTF PSA screening recommendation on prostate cancer incidence patterns in the USA. Nat Rev Urol. 2017 Jan;14(1):26-37. </w:t>
      </w:r>
    </w:p>
  </w:endnote>
  <w:endnote w:id="12">
    <w:p w14:paraId="4276489B" w14:textId="41F247D5" w:rsidR="007745AE" w:rsidRPr="0005106F" w:rsidRDefault="007745AE">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Ten </w:t>
      </w:r>
      <w:r w:rsidRPr="0005106F">
        <w:rPr>
          <w:rFonts w:asciiTheme="minorHAnsi" w:hAnsiTheme="minorHAnsi" w:cstheme="minorHAnsi"/>
        </w:rPr>
        <w:t>Haaf K, Jeon J, et al. Risk prediction models for selection of lung cancer screening candidates: A retrospective validation study. PLoS Med. 2017 Apr 4;14(4):e1002277.</w:t>
      </w:r>
    </w:p>
  </w:endnote>
  <w:endnote w:id="13">
    <w:p w14:paraId="20319B05" w14:textId="2914040B" w:rsidR="007745AE" w:rsidRPr="0005106F" w:rsidRDefault="007745AE">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Rivera MP, </w:t>
      </w:r>
      <w:r w:rsidRPr="0005106F">
        <w:rPr>
          <w:rFonts w:asciiTheme="minorHAnsi" w:hAnsiTheme="minorHAnsi" w:cstheme="minorHAnsi"/>
        </w:rPr>
        <w:t xml:space="preserve">Katki HA, et al. Addressing </w:t>
      </w:r>
      <w:r w:rsidR="006B3915">
        <w:rPr>
          <w:rFonts w:asciiTheme="minorHAnsi" w:hAnsiTheme="minorHAnsi" w:cstheme="minorHAnsi"/>
        </w:rPr>
        <w:t>d</w:t>
      </w:r>
      <w:r w:rsidRPr="0005106F">
        <w:rPr>
          <w:rFonts w:asciiTheme="minorHAnsi" w:hAnsiTheme="minorHAnsi" w:cstheme="minorHAnsi"/>
        </w:rPr>
        <w:t xml:space="preserve">isparities in </w:t>
      </w:r>
      <w:r w:rsidR="006B3915">
        <w:rPr>
          <w:rFonts w:asciiTheme="minorHAnsi" w:hAnsiTheme="minorHAnsi" w:cstheme="minorHAnsi"/>
        </w:rPr>
        <w:t>l</w:t>
      </w:r>
      <w:r w:rsidRPr="0005106F">
        <w:rPr>
          <w:rFonts w:asciiTheme="minorHAnsi" w:hAnsiTheme="minorHAnsi" w:cstheme="minorHAnsi"/>
        </w:rPr>
        <w:t xml:space="preserve">ung </w:t>
      </w:r>
      <w:r w:rsidR="006B3915">
        <w:rPr>
          <w:rFonts w:asciiTheme="minorHAnsi" w:hAnsiTheme="minorHAnsi" w:cstheme="minorHAnsi"/>
        </w:rPr>
        <w:t>c</w:t>
      </w:r>
      <w:r w:rsidRPr="0005106F">
        <w:rPr>
          <w:rFonts w:asciiTheme="minorHAnsi" w:hAnsiTheme="minorHAnsi" w:cstheme="minorHAnsi"/>
        </w:rPr>
        <w:t xml:space="preserve">ancer </w:t>
      </w:r>
      <w:r w:rsidR="006B3915">
        <w:rPr>
          <w:rFonts w:asciiTheme="minorHAnsi" w:hAnsiTheme="minorHAnsi" w:cstheme="minorHAnsi"/>
        </w:rPr>
        <w:t>s</w:t>
      </w:r>
      <w:r w:rsidRPr="0005106F">
        <w:rPr>
          <w:rFonts w:asciiTheme="minorHAnsi" w:hAnsiTheme="minorHAnsi" w:cstheme="minorHAnsi"/>
        </w:rPr>
        <w:t xml:space="preserve">creening </w:t>
      </w:r>
      <w:r w:rsidR="006B3915">
        <w:rPr>
          <w:rFonts w:asciiTheme="minorHAnsi" w:hAnsiTheme="minorHAnsi" w:cstheme="minorHAnsi"/>
        </w:rPr>
        <w:t>e</w:t>
      </w:r>
      <w:r w:rsidRPr="0005106F">
        <w:rPr>
          <w:rFonts w:asciiTheme="minorHAnsi" w:hAnsiTheme="minorHAnsi" w:cstheme="minorHAnsi"/>
        </w:rPr>
        <w:t xml:space="preserve">ligibility and </w:t>
      </w:r>
      <w:r w:rsidR="006B3915">
        <w:rPr>
          <w:rFonts w:asciiTheme="minorHAnsi" w:hAnsiTheme="minorHAnsi" w:cstheme="minorHAnsi"/>
        </w:rPr>
        <w:t>h</w:t>
      </w:r>
      <w:r w:rsidRPr="0005106F">
        <w:rPr>
          <w:rFonts w:asciiTheme="minorHAnsi" w:hAnsiTheme="minorHAnsi" w:cstheme="minorHAnsi"/>
        </w:rPr>
        <w:t xml:space="preserve">ealthcare </w:t>
      </w:r>
      <w:r w:rsidR="006B3915">
        <w:rPr>
          <w:rFonts w:asciiTheme="minorHAnsi" w:hAnsiTheme="minorHAnsi" w:cstheme="minorHAnsi"/>
        </w:rPr>
        <w:t>a</w:t>
      </w:r>
      <w:r w:rsidRPr="0005106F">
        <w:rPr>
          <w:rFonts w:asciiTheme="minorHAnsi" w:hAnsiTheme="minorHAnsi" w:cstheme="minorHAnsi"/>
        </w:rPr>
        <w:t xml:space="preserve">ccess. An Official American Thoracic Society Statement. Am J Respir Crit Care Med. 2020 Oct 1; 202(7): e95-e112. </w:t>
      </w:r>
    </w:p>
  </w:endnote>
  <w:endnote w:id="14">
    <w:p w14:paraId="4E993E57" w14:textId="54CD9B55" w:rsidR="007745AE" w:rsidRPr="0005106F" w:rsidRDefault="007745AE">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r>
      <w:r w:rsidR="00AF5E25" w:rsidRPr="0005106F">
        <w:rPr>
          <w:rFonts w:asciiTheme="minorHAnsi" w:hAnsiTheme="minorHAnsi" w:cstheme="minorHAnsi"/>
        </w:rPr>
        <w:t>Gail MH, Brinton LA, et al. Projecting individualized probabilities of developing breast cancer for white females who are being examined annually. J Natl Cancer Inst. 1989 Dec 20;81(24):1879-86.</w:t>
      </w:r>
    </w:p>
  </w:endnote>
  <w:endnote w:id="15">
    <w:p w14:paraId="3F9E7DB9" w14:textId="333C1443" w:rsidR="00AF5E25" w:rsidRPr="0005106F" w:rsidRDefault="00AF5E25">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Benichou J. A computer program for estimating individualized probabilities of breast cancer. Comput Biomed Res. 1993 Aug;26(4):373-82.</w:t>
      </w:r>
    </w:p>
  </w:endnote>
  <w:endnote w:id="16">
    <w:p w14:paraId="56FD14E6" w14:textId="77CC581E" w:rsidR="00AF5E25" w:rsidRPr="0005106F" w:rsidRDefault="00AF5E25">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Beyer K, </w:t>
      </w:r>
      <w:r w:rsidRPr="0005106F">
        <w:rPr>
          <w:rFonts w:asciiTheme="minorHAnsi" w:hAnsiTheme="minorHAnsi" w:cstheme="minorHAnsi"/>
        </w:rPr>
        <w:t xml:space="preserve">Leenen R, et al. Health </w:t>
      </w:r>
      <w:r w:rsidR="006B3915">
        <w:rPr>
          <w:rFonts w:asciiTheme="minorHAnsi" w:hAnsiTheme="minorHAnsi" w:cstheme="minorHAnsi"/>
        </w:rPr>
        <w:t>p</w:t>
      </w:r>
      <w:r w:rsidRPr="0005106F">
        <w:rPr>
          <w:rFonts w:asciiTheme="minorHAnsi" w:hAnsiTheme="minorHAnsi" w:cstheme="minorHAnsi"/>
        </w:rPr>
        <w:t xml:space="preserve">olicy for </w:t>
      </w:r>
      <w:r w:rsidR="006B3915">
        <w:rPr>
          <w:rFonts w:asciiTheme="minorHAnsi" w:hAnsiTheme="minorHAnsi" w:cstheme="minorHAnsi"/>
        </w:rPr>
        <w:t>p</w:t>
      </w:r>
      <w:r w:rsidRPr="0005106F">
        <w:rPr>
          <w:rFonts w:asciiTheme="minorHAnsi" w:hAnsiTheme="minorHAnsi" w:cstheme="minorHAnsi"/>
        </w:rPr>
        <w:t xml:space="preserve">rostate </w:t>
      </w:r>
      <w:r w:rsidR="006B3915">
        <w:rPr>
          <w:rFonts w:asciiTheme="minorHAnsi" w:hAnsiTheme="minorHAnsi" w:cstheme="minorHAnsi"/>
        </w:rPr>
        <w:t>c</w:t>
      </w:r>
      <w:r w:rsidRPr="0005106F">
        <w:rPr>
          <w:rFonts w:asciiTheme="minorHAnsi" w:hAnsiTheme="minorHAnsi" w:cstheme="minorHAnsi"/>
        </w:rPr>
        <w:t xml:space="preserve">ancer </w:t>
      </w:r>
      <w:r w:rsidR="006B3915">
        <w:rPr>
          <w:rFonts w:asciiTheme="minorHAnsi" w:hAnsiTheme="minorHAnsi" w:cstheme="minorHAnsi"/>
        </w:rPr>
        <w:t>e</w:t>
      </w:r>
      <w:r w:rsidRPr="0005106F">
        <w:rPr>
          <w:rFonts w:asciiTheme="minorHAnsi" w:hAnsiTheme="minorHAnsi" w:cstheme="minorHAnsi"/>
        </w:rPr>
        <w:t xml:space="preserve">arly </w:t>
      </w:r>
      <w:r w:rsidR="006B3915">
        <w:rPr>
          <w:rFonts w:asciiTheme="minorHAnsi" w:hAnsiTheme="minorHAnsi" w:cstheme="minorHAnsi"/>
        </w:rPr>
        <w:t>d</w:t>
      </w:r>
      <w:r w:rsidRPr="0005106F">
        <w:rPr>
          <w:rFonts w:asciiTheme="minorHAnsi" w:hAnsiTheme="minorHAnsi" w:cstheme="minorHAnsi"/>
        </w:rPr>
        <w:t xml:space="preserve">etection in the European Union and the </w:t>
      </w:r>
      <w:r w:rsidR="006B3915">
        <w:rPr>
          <w:rFonts w:asciiTheme="minorHAnsi" w:hAnsiTheme="minorHAnsi" w:cstheme="minorHAnsi"/>
        </w:rPr>
        <w:t>i</w:t>
      </w:r>
      <w:r w:rsidRPr="0005106F">
        <w:rPr>
          <w:rFonts w:asciiTheme="minorHAnsi" w:hAnsiTheme="minorHAnsi" w:cstheme="minorHAnsi"/>
        </w:rPr>
        <w:t xml:space="preserve">mpact of </w:t>
      </w:r>
      <w:r w:rsidR="006B3915">
        <w:rPr>
          <w:rFonts w:asciiTheme="minorHAnsi" w:hAnsiTheme="minorHAnsi" w:cstheme="minorHAnsi"/>
        </w:rPr>
        <w:t>o</w:t>
      </w:r>
      <w:r w:rsidRPr="0005106F">
        <w:rPr>
          <w:rFonts w:asciiTheme="minorHAnsi" w:hAnsiTheme="minorHAnsi" w:cstheme="minorHAnsi"/>
        </w:rPr>
        <w:t xml:space="preserve">pportunistic </w:t>
      </w:r>
      <w:r w:rsidR="006B3915">
        <w:rPr>
          <w:rFonts w:asciiTheme="minorHAnsi" w:hAnsiTheme="minorHAnsi" w:cstheme="minorHAnsi"/>
        </w:rPr>
        <w:t>s</w:t>
      </w:r>
      <w:r w:rsidRPr="0005106F">
        <w:rPr>
          <w:rFonts w:asciiTheme="minorHAnsi" w:hAnsiTheme="minorHAnsi" w:cstheme="minorHAnsi"/>
        </w:rPr>
        <w:t>creening: PRAISE-U Consortium. J Pers Med. 2024 Jan 11;14(1):84.</w:t>
      </w:r>
    </w:p>
  </w:endnote>
  <w:endnote w:id="17">
    <w:p w14:paraId="5C101BAB" w14:textId="591A8631" w:rsidR="00354E2B" w:rsidRPr="0005106F" w:rsidRDefault="00354E2B" w:rsidP="00354E2B">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r>
      <w:r w:rsidRPr="0005106F">
        <w:rPr>
          <w:rFonts w:asciiTheme="minorHAnsi" w:hAnsiTheme="minorHAnsi" w:cstheme="minorHAnsi"/>
        </w:rPr>
        <w:t xml:space="preserve">Aredo JV, Choi E, </w:t>
      </w:r>
      <w:r w:rsidR="00C10164" w:rsidRPr="0005106F">
        <w:rPr>
          <w:rFonts w:asciiTheme="minorHAnsi" w:hAnsiTheme="minorHAnsi" w:cstheme="minorHAnsi"/>
        </w:rPr>
        <w:t xml:space="preserve">et al. </w:t>
      </w:r>
      <w:r w:rsidRPr="0005106F">
        <w:rPr>
          <w:rFonts w:asciiTheme="minorHAnsi" w:hAnsiTheme="minorHAnsi" w:cstheme="minorHAnsi"/>
        </w:rPr>
        <w:t>Racial and Ethnic Disparities in Lung Cancer Screening by the 2021 USPSTF Guidelines Versus Risk-Based Criteria: The Multiethnic Cohort Study. JNCI Cancer Spectr. 2022 May 2;6(3):pkac033.</w:t>
      </w:r>
    </w:p>
  </w:endnote>
  <w:endnote w:id="18">
    <w:p w14:paraId="71025CBD" w14:textId="5AB521FB" w:rsidR="00354E2B" w:rsidRPr="0005106F" w:rsidRDefault="00354E2B" w:rsidP="00354E2B">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r>
      <w:r w:rsidRPr="0005106F">
        <w:rPr>
          <w:rFonts w:asciiTheme="minorHAnsi" w:hAnsiTheme="minorHAnsi" w:cstheme="minorHAnsi"/>
        </w:rPr>
        <w:t xml:space="preserve">Toumazis I, Bastani M, </w:t>
      </w:r>
      <w:r w:rsidR="00C10164" w:rsidRPr="0005106F">
        <w:rPr>
          <w:rFonts w:asciiTheme="minorHAnsi" w:hAnsiTheme="minorHAnsi" w:cstheme="minorHAnsi"/>
        </w:rPr>
        <w:t xml:space="preserve">et al. </w:t>
      </w:r>
      <w:r w:rsidRPr="0005106F">
        <w:rPr>
          <w:rFonts w:asciiTheme="minorHAnsi" w:hAnsiTheme="minorHAnsi" w:cstheme="minorHAnsi"/>
        </w:rPr>
        <w:t xml:space="preserve">Risk-Based lung cancer screening: A systematic review. Lung Cancer. 2020 Sep;147:154-186. </w:t>
      </w:r>
    </w:p>
  </w:endnote>
  <w:endnote w:id="19">
    <w:p w14:paraId="02ACB4E7" w14:textId="77777777" w:rsidR="00354E2B" w:rsidRPr="0005106F" w:rsidRDefault="00354E2B" w:rsidP="00354E2B">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Harkness EF, Astley SM, Evans DG. Risk-based breast cancer screening strategies in women. Best Pract Res Clin </w:t>
      </w:r>
      <w:r w:rsidRPr="0005106F">
        <w:rPr>
          <w:rFonts w:asciiTheme="minorHAnsi" w:hAnsiTheme="minorHAnsi" w:cstheme="minorHAnsi"/>
        </w:rPr>
        <w:t xml:space="preserve">Obstet Gynaecol. 2020 May;65:3-17. </w:t>
      </w:r>
    </w:p>
  </w:endnote>
  <w:endnote w:id="20">
    <w:p w14:paraId="36A4A74F" w14:textId="77777777" w:rsidR="00354E2B" w:rsidRPr="0005106F" w:rsidRDefault="00354E2B" w:rsidP="00354E2B">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Lee CI, Chen LE, Elmore JG. Risk-based Breast Cancer Screening: Implications of Breast Density. Med Clin North Am. 2017 Jul;101(4):725-741.</w:t>
      </w:r>
    </w:p>
  </w:endnote>
  <w:endnote w:id="21">
    <w:p w14:paraId="6957C58D" w14:textId="17040196" w:rsidR="0060162E" w:rsidRPr="0005106F" w:rsidRDefault="0060162E">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r>
      <w:r w:rsidRPr="0005106F">
        <w:rPr>
          <w:rFonts w:asciiTheme="minorHAnsi" w:hAnsiTheme="minorHAnsi" w:cstheme="minorHAnsi"/>
        </w:rPr>
        <w:t xml:space="preserve">Lanting CI, de Vroome EM, </w:t>
      </w:r>
      <w:r w:rsidR="0005106F">
        <w:rPr>
          <w:rFonts w:asciiTheme="minorHAnsi" w:hAnsiTheme="minorHAnsi" w:cstheme="minorHAnsi"/>
        </w:rPr>
        <w:t>et al.</w:t>
      </w:r>
      <w:r w:rsidRPr="0005106F">
        <w:rPr>
          <w:rFonts w:asciiTheme="minorHAnsi" w:hAnsiTheme="minorHAnsi" w:cstheme="minorHAnsi"/>
        </w:rPr>
        <w:t xml:space="preserve"> [Contribution of lifestyle factors to cancer: secondary analysis of Dutch data over 2010 and a projection for 2020]. Ned Tijdschr Geneeskd. 2014;159:A8085. </w:t>
      </w:r>
    </w:p>
  </w:endnote>
  <w:endnote w:id="22">
    <w:p w14:paraId="5C955621" w14:textId="60611B9C" w:rsidR="0060162E" w:rsidRPr="0005106F" w:rsidRDefault="0060162E">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r>
      <w:r w:rsidRPr="0005106F">
        <w:rPr>
          <w:rFonts w:asciiTheme="minorHAnsi" w:hAnsiTheme="minorHAnsi" w:cstheme="minorHAnsi"/>
        </w:rPr>
        <w:t xml:space="preserve">Wacholder S. Precursors in cancer epidemiology: aligning definition and function. Cancer Epidemiol Biomarkers Prev. 2013 Apr;22(4):521-7. doi: 10.1158/1055-9965.EPI-13-0084. </w:t>
      </w:r>
    </w:p>
  </w:endnote>
  <w:endnote w:id="23">
    <w:p w14:paraId="37A2EDDE" w14:textId="60607A90" w:rsidR="00301EC7" w:rsidRPr="0005106F" w:rsidRDefault="00301EC7" w:rsidP="00301EC7">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r>
      <w:r w:rsidRPr="0005106F">
        <w:rPr>
          <w:rFonts w:asciiTheme="minorHAnsi" w:hAnsiTheme="minorHAnsi" w:cstheme="minorHAnsi"/>
        </w:rPr>
        <w:t xml:space="preserve">Fallahian F, Nelson H, Pories S. The </w:t>
      </w:r>
      <w:r w:rsidR="006B3915">
        <w:rPr>
          <w:rFonts w:asciiTheme="minorHAnsi" w:hAnsiTheme="minorHAnsi" w:cstheme="minorHAnsi"/>
        </w:rPr>
        <w:t>r</w:t>
      </w:r>
      <w:r w:rsidRPr="0005106F">
        <w:rPr>
          <w:rFonts w:asciiTheme="minorHAnsi" w:hAnsiTheme="minorHAnsi" w:cstheme="minorHAnsi"/>
        </w:rPr>
        <w:t xml:space="preserve">ole of </w:t>
      </w:r>
      <w:r w:rsidR="006B3915">
        <w:rPr>
          <w:rFonts w:asciiTheme="minorHAnsi" w:hAnsiTheme="minorHAnsi" w:cstheme="minorHAnsi"/>
        </w:rPr>
        <w:t>s</w:t>
      </w:r>
      <w:r w:rsidRPr="0005106F">
        <w:rPr>
          <w:rFonts w:asciiTheme="minorHAnsi" w:hAnsiTheme="minorHAnsi" w:cstheme="minorHAnsi"/>
        </w:rPr>
        <w:t xml:space="preserve">ocial </w:t>
      </w:r>
      <w:r w:rsidR="006B3915">
        <w:rPr>
          <w:rFonts w:asciiTheme="minorHAnsi" w:hAnsiTheme="minorHAnsi" w:cstheme="minorHAnsi"/>
        </w:rPr>
        <w:t>d</w:t>
      </w:r>
      <w:r w:rsidRPr="0005106F">
        <w:rPr>
          <w:rFonts w:asciiTheme="minorHAnsi" w:hAnsiTheme="minorHAnsi" w:cstheme="minorHAnsi"/>
        </w:rPr>
        <w:t xml:space="preserve">eterminants of </w:t>
      </w:r>
      <w:r w:rsidR="006B3915">
        <w:rPr>
          <w:rFonts w:asciiTheme="minorHAnsi" w:hAnsiTheme="minorHAnsi" w:cstheme="minorHAnsi"/>
        </w:rPr>
        <w:t>h</w:t>
      </w:r>
      <w:r w:rsidRPr="0005106F">
        <w:rPr>
          <w:rFonts w:asciiTheme="minorHAnsi" w:hAnsiTheme="minorHAnsi" w:cstheme="minorHAnsi"/>
        </w:rPr>
        <w:t xml:space="preserve">ealth on </w:t>
      </w:r>
      <w:r w:rsidR="006B3915">
        <w:rPr>
          <w:rFonts w:asciiTheme="minorHAnsi" w:hAnsiTheme="minorHAnsi" w:cstheme="minorHAnsi"/>
        </w:rPr>
        <w:t>c</w:t>
      </w:r>
      <w:r w:rsidRPr="0005106F">
        <w:rPr>
          <w:rFonts w:asciiTheme="minorHAnsi" w:hAnsiTheme="minorHAnsi" w:cstheme="minorHAnsi"/>
        </w:rPr>
        <w:t xml:space="preserve">ancer </w:t>
      </w:r>
      <w:r w:rsidR="006B3915">
        <w:rPr>
          <w:rFonts w:asciiTheme="minorHAnsi" w:hAnsiTheme="minorHAnsi" w:cstheme="minorHAnsi"/>
        </w:rPr>
        <w:t>s</w:t>
      </w:r>
      <w:r w:rsidRPr="0005106F">
        <w:rPr>
          <w:rFonts w:asciiTheme="minorHAnsi" w:hAnsiTheme="minorHAnsi" w:cstheme="minorHAnsi"/>
        </w:rPr>
        <w:t>creening. CLINICAL CONGRESS 2022; 2022.</w:t>
      </w:r>
    </w:p>
  </w:endnote>
  <w:endnote w:id="24">
    <w:p w14:paraId="008C3A1D" w14:textId="77777777" w:rsidR="00301EC7" w:rsidRPr="0005106F" w:rsidRDefault="00301EC7" w:rsidP="00301EC7">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Choy AM, </w:t>
      </w:r>
      <w:r w:rsidRPr="0005106F">
        <w:rPr>
          <w:rFonts w:asciiTheme="minorHAnsi" w:hAnsiTheme="minorHAnsi" w:cstheme="minorHAnsi"/>
        </w:rPr>
        <w:t>Lebwohl B, et al. Impact of social determinants of health on colorectal cancer screening and surveillance in the COVID reopening phase. European Journal of Gastroenterology &amp; Hepatology. 2022; 34: 739.</w:t>
      </w:r>
    </w:p>
  </w:endnote>
  <w:endnote w:id="25">
    <w:p w14:paraId="1E9E238F" w14:textId="77777777" w:rsidR="00301EC7" w:rsidRPr="0005106F" w:rsidRDefault="00301EC7" w:rsidP="00301EC7">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Mohan G, Chattopadhyay S. Cost-effectiveness of leveraging social determinants of health to improve breast, cervical, and colorectal cancer screening: a systematic review. JAMA oncology. 2020; 6:1434-44.</w:t>
      </w:r>
    </w:p>
  </w:endnote>
  <w:endnote w:id="26">
    <w:p w14:paraId="33C6E132" w14:textId="77777777" w:rsidR="00301EC7" w:rsidRPr="0005106F" w:rsidRDefault="00301EC7" w:rsidP="00301EC7">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r>
      <w:r w:rsidRPr="0005106F">
        <w:rPr>
          <w:rFonts w:asciiTheme="minorHAnsi" w:hAnsiTheme="minorHAnsi" w:cstheme="minorHAnsi"/>
        </w:rPr>
        <w:t>Zettler ME, Feinberg BA, Jeune-Smith Y, Gajra A. Impact of social determinants of health on cancer care: a survey of community oncologists. BMJ open. 2021; 11:e049259.</w:t>
      </w:r>
    </w:p>
  </w:endnote>
  <w:endnote w:id="27">
    <w:p w14:paraId="6FB9FBA3" w14:textId="77777777" w:rsidR="00301EC7" w:rsidRPr="0005106F" w:rsidRDefault="00301EC7" w:rsidP="00301EC7">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r>
      <w:r w:rsidRPr="0005106F">
        <w:rPr>
          <w:rFonts w:asciiTheme="minorHAnsi" w:hAnsiTheme="minorHAnsi" w:cstheme="minorHAnsi"/>
        </w:rPr>
        <w:t>Lofters A, Schuler A, et al. Using self-reported data on the social determinants of health in primary care to identify cancer screening disparities. BMC Family Practice. 2017; 18:1-11.</w:t>
      </w:r>
    </w:p>
  </w:endnote>
  <w:endnote w:id="28">
    <w:p w14:paraId="791EF716" w14:textId="536364EF" w:rsidR="00F11C57" w:rsidRPr="0005106F" w:rsidRDefault="00F11C57">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Tu H, Wen CP, et al. Cancer risk associated with chronic diseases and disease markers: prospective cohort study. BMJ. 2018 Jan 31;360:k134. </w:t>
      </w:r>
    </w:p>
  </w:endnote>
  <w:endnote w:id="29">
    <w:p w14:paraId="2C002DC6" w14:textId="3258E393" w:rsidR="00415612" w:rsidRPr="0005106F" w:rsidRDefault="00415612">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Brenner DR, McLaughlin JR, Hung RJ. Previous lung diseases and lung cancer risk: a systematic review and meta-analysis. PLoS One. 2011 Mar 31;6(3):e17479. </w:t>
      </w:r>
    </w:p>
  </w:endnote>
  <w:endnote w:id="30">
    <w:p w14:paraId="4C717771" w14:textId="1A67D0E7" w:rsidR="00415612" w:rsidRPr="0005106F" w:rsidRDefault="00415612">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Dalton-Griffin L, Kellam P. Infectious causes of cancer and their detection. J Biol. 2009;8(7):67. </w:t>
      </w:r>
    </w:p>
  </w:endnote>
  <w:endnote w:id="31">
    <w:p w14:paraId="4431C48C" w14:textId="1E602CD1" w:rsidR="00415612" w:rsidRPr="0005106F" w:rsidRDefault="00415612">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Wu S, Zhu W, et al. Evaluating intrinsic and non-intrinsic cancer risk factors. Nat Commun 2018, 9, 3490.</w:t>
      </w:r>
    </w:p>
  </w:endnote>
  <w:endnote w:id="32">
    <w:p w14:paraId="41850A53" w14:textId="72FA6B39" w:rsidR="003C1131" w:rsidRPr="0005106F" w:rsidRDefault="003C1131" w:rsidP="003C1131">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Qian Z, Chen X, et al. Changes in </w:t>
      </w:r>
      <w:r w:rsidR="00D34368">
        <w:rPr>
          <w:rFonts w:asciiTheme="minorHAnsi" w:hAnsiTheme="minorHAnsi" w:cstheme="minorHAnsi"/>
        </w:rPr>
        <w:t>p</w:t>
      </w:r>
      <w:r w:rsidRPr="0005106F">
        <w:rPr>
          <w:rFonts w:asciiTheme="minorHAnsi" w:hAnsiTheme="minorHAnsi" w:cstheme="minorHAnsi"/>
        </w:rPr>
        <w:t xml:space="preserve">rostate-specific </w:t>
      </w:r>
      <w:r w:rsidR="00D34368">
        <w:rPr>
          <w:rFonts w:asciiTheme="minorHAnsi" w:hAnsiTheme="minorHAnsi" w:cstheme="minorHAnsi"/>
        </w:rPr>
        <w:t>a</w:t>
      </w:r>
      <w:r w:rsidRPr="0005106F">
        <w:rPr>
          <w:rFonts w:asciiTheme="minorHAnsi" w:hAnsiTheme="minorHAnsi" w:cstheme="minorHAnsi"/>
        </w:rPr>
        <w:t xml:space="preserve">ntigen </w:t>
      </w:r>
      <w:r w:rsidR="00D34368">
        <w:rPr>
          <w:rFonts w:asciiTheme="minorHAnsi" w:hAnsiTheme="minorHAnsi" w:cstheme="minorHAnsi"/>
        </w:rPr>
        <w:t>s</w:t>
      </w:r>
      <w:r w:rsidRPr="0005106F">
        <w:rPr>
          <w:rFonts w:asciiTheme="minorHAnsi" w:hAnsiTheme="minorHAnsi" w:cstheme="minorHAnsi"/>
        </w:rPr>
        <w:t xml:space="preserve">creening after the 2018 United States Preventive Services Task Force Recommendations and </w:t>
      </w:r>
      <w:r w:rsidR="00D34368">
        <w:rPr>
          <w:rFonts w:asciiTheme="minorHAnsi" w:hAnsiTheme="minorHAnsi" w:cstheme="minorHAnsi"/>
        </w:rPr>
        <w:t>t</w:t>
      </w:r>
      <w:r w:rsidRPr="0005106F">
        <w:rPr>
          <w:rFonts w:asciiTheme="minorHAnsi" w:hAnsiTheme="minorHAnsi" w:cstheme="minorHAnsi"/>
        </w:rPr>
        <w:t xml:space="preserve">hrough the COVID-19 </w:t>
      </w:r>
      <w:r w:rsidR="00D34368">
        <w:rPr>
          <w:rFonts w:asciiTheme="minorHAnsi" w:hAnsiTheme="minorHAnsi" w:cstheme="minorHAnsi"/>
        </w:rPr>
        <w:t>p</w:t>
      </w:r>
      <w:r w:rsidRPr="0005106F">
        <w:rPr>
          <w:rFonts w:asciiTheme="minorHAnsi" w:hAnsiTheme="minorHAnsi" w:cstheme="minorHAnsi"/>
        </w:rPr>
        <w:t xml:space="preserve">andemic. Eur </w:t>
      </w:r>
      <w:r w:rsidRPr="0005106F">
        <w:rPr>
          <w:rFonts w:asciiTheme="minorHAnsi" w:hAnsiTheme="minorHAnsi" w:cstheme="minorHAnsi"/>
        </w:rPr>
        <w:t>Urol Oncol. 2024 Feb; 7(1): 151-154.</w:t>
      </w:r>
    </w:p>
  </w:endnote>
  <w:endnote w:id="33">
    <w:p w14:paraId="31C2F5F4" w14:textId="1E0B15A4" w:rsidR="00323D90" w:rsidRPr="0005106F" w:rsidRDefault="00323D90" w:rsidP="00323D90">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r>
      <w:r w:rsidRPr="0005106F">
        <w:rPr>
          <w:rFonts w:asciiTheme="minorHAnsi" w:hAnsiTheme="minorHAnsi" w:cstheme="minorHAnsi"/>
        </w:rPr>
        <w:t xml:space="preserve">Khairnar R, Mishra MV, Onukwugha E. Impact of United States Preventive Services Task Force Recommendations on </w:t>
      </w:r>
      <w:r w:rsidR="00D34368">
        <w:rPr>
          <w:rFonts w:asciiTheme="minorHAnsi" w:hAnsiTheme="minorHAnsi" w:cstheme="minorHAnsi"/>
        </w:rPr>
        <w:t>u</w:t>
      </w:r>
      <w:r w:rsidRPr="0005106F">
        <w:rPr>
          <w:rFonts w:asciiTheme="minorHAnsi" w:hAnsiTheme="minorHAnsi" w:cstheme="minorHAnsi"/>
        </w:rPr>
        <w:t xml:space="preserve">tilization of </w:t>
      </w:r>
      <w:r w:rsidR="00D34368">
        <w:rPr>
          <w:rFonts w:asciiTheme="minorHAnsi" w:hAnsiTheme="minorHAnsi" w:cstheme="minorHAnsi"/>
        </w:rPr>
        <w:t>p</w:t>
      </w:r>
      <w:r w:rsidRPr="0005106F">
        <w:rPr>
          <w:rFonts w:asciiTheme="minorHAnsi" w:hAnsiTheme="minorHAnsi" w:cstheme="minorHAnsi"/>
        </w:rPr>
        <w:t xml:space="preserve">rostate-specific </w:t>
      </w:r>
      <w:r w:rsidR="00D34368">
        <w:rPr>
          <w:rFonts w:asciiTheme="minorHAnsi" w:hAnsiTheme="minorHAnsi" w:cstheme="minorHAnsi"/>
        </w:rPr>
        <w:t>a</w:t>
      </w:r>
      <w:r w:rsidRPr="0005106F">
        <w:rPr>
          <w:rFonts w:asciiTheme="minorHAnsi" w:hAnsiTheme="minorHAnsi" w:cstheme="minorHAnsi"/>
        </w:rPr>
        <w:t xml:space="preserve">ntigen </w:t>
      </w:r>
      <w:r w:rsidR="00D34368">
        <w:rPr>
          <w:rFonts w:asciiTheme="minorHAnsi" w:hAnsiTheme="minorHAnsi" w:cstheme="minorHAnsi"/>
        </w:rPr>
        <w:t>s</w:t>
      </w:r>
      <w:r w:rsidRPr="0005106F">
        <w:rPr>
          <w:rFonts w:asciiTheme="minorHAnsi" w:hAnsiTheme="minorHAnsi" w:cstheme="minorHAnsi"/>
        </w:rPr>
        <w:t xml:space="preserve">creening in Medicare </w:t>
      </w:r>
      <w:r w:rsidR="00D34368">
        <w:rPr>
          <w:rFonts w:asciiTheme="minorHAnsi" w:hAnsiTheme="minorHAnsi" w:cstheme="minorHAnsi"/>
        </w:rPr>
        <w:t>b</w:t>
      </w:r>
      <w:r w:rsidRPr="0005106F">
        <w:rPr>
          <w:rFonts w:asciiTheme="minorHAnsi" w:hAnsiTheme="minorHAnsi" w:cstheme="minorHAnsi"/>
        </w:rPr>
        <w:t xml:space="preserve">eneficiaries. Am J Clin Oncol. 2018 Nov;41(11):1069-1075. </w:t>
      </w:r>
    </w:p>
  </w:endnote>
  <w:endnote w:id="34">
    <w:p w14:paraId="27E9E6C0" w14:textId="77777777" w:rsidR="003C1131" w:rsidRPr="0005106F" w:rsidRDefault="003C1131" w:rsidP="003C1131">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Ali MK, Imperatore G, et al. Impact of changes in diabetes screening guidelines on testing eligibility and potential yield among adults without diagnosed diabetes in the United States. Diabetes Res Clin Pract. 2023 Mar;197:110572. </w:t>
      </w:r>
    </w:p>
  </w:endnote>
  <w:endnote w:id="35">
    <w:p w14:paraId="58637F69" w14:textId="61EC554E" w:rsidR="00152C55" w:rsidRPr="0005106F" w:rsidRDefault="00152C55">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See </w:t>
      </w:r>
      <w:r w:rsidRPr="00D34368">
        <w:rPr>
          <w:rFonts w:asciiTheme="minorHAnsi" w:hAnsiTheme="minorHAnsi" w:cstheme="minorHAnsi"/>
        </w:rPr>
        <w:t>https://www.researchallofus.org/data-tools/data-snapshots/</w:t>
      </w:r>
      <w:r w:rsidRPr="0005106F">
        <w:rPr>
          <w:rStyle w:val="Hyperlink"/>
          <w:rFonts w:asciiTheme="minorHAnsi" w:hAnsiTheme="minorHAnsi" w:cstheme="minorHAnsi"/>
        </w:rPr>
        <w:t xml:space="preserve"> </w:t>
      </w:r>
      <w:r w:rsidRPr="0005106F">
        <w:rPr>
          <w:rFonts w:asciiTheme="minorHAnsi" w:hAnsiTheme="minorHAnsi" w:cstheme="minorHAnsi"/>
        </w:rPr>
        <w:t>accessed on 2/2/2024</w:t>
      </w:r>
    </w:p>
  </w:endnote>
  <w:endnote w:id="36">
    <w:p w14:paraId="40E9EED3" w14:textId="7174F43D" w:rsidR="00776F6F" w:rsidRPr="0005106F" w:rsidRDefault="00776F6F" w:rsidP="00776F6F">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Parikh RB, </w:t>
      </w:r>
      <w:r w:rsidRPr="0005106F">
        <w:rPr>
          <w:rFonts w:asciiTheme="minorHAnsi" w:hAnsiTheme="minorHAnsi" w:cstheme="minorHAnsi"/>
        </w:rPr>
        <w:t xml:space="preserve">Kakad M, Bates DW. Integrating </w:t>
      </w:r>
      <w:r w:rsidR="00D34368">
        <w:rPr>
          <w:rFonts w:asciiTheme="minorHAnsi" w:hAnsiTheme="minorHAnsi" w:cstheme="minorHAnsi"/>
        </w:rPr>
        <w:t>p</w:t>
      </w:r>
      <w:r w:rsidRPr="0005106F">
        <w:rPr>
          <w:rFonts w:asciiTheme="minorHAnsi" w:hAnsiTheme="minorHAnsi" w:cstheme="minorHAnsi"/>
        </w:rPr>
        <w:t xml:space="preserve">redictive </w:t>
      </w:r>
      <w:r w:rsidR="00D34368">
        <w:rPr>
          <w:rFonts w:asciiTheme="minorHAnsi" w:hAnsiTheme="minorHAnsi" w:cstheme="minorHAnsi"/>
        </w:rPr>
        <w:t>a</w:t>
      </w:r>
      <w:r w:rsidRPr="0005106F">
        <w:rPr>
          <w:rFonts w:asciiTheme="minorHAnsi" w:hAnsiTheme="minorHAnsi" w:cstheme="minorHAnsi"/>
        </w:rPr>
        <w:t xml:space="preserve">nalytics into </w:t>
      </w:r>
      <w:r w:rsidR="00D34368">
        <w:rPr>
          <w:rFonts w:asciiTheme="minorHAnsi" w:hAnsiTheme="minorHAnsi" w:cstheme="minorHAnsi"/>
        </w:rPr>
        <w:t>h</w:t>
      </w:r>
      <w:r w:rsidRPr="0005106F">
        <w:rPr>
          <w:rFonts w:asciiTheme="minorHAnsi" w:hAnsiTheme="minorHAnsi" w:cstheme="minorHAnsi"/>
        </w:rPr>
        <w:t>igh-</w:t>
      </w:r>
      <w:r w:rsidR="00D34368">
        <w:rPr>
          <w:rFonts w:asciiTheme="minorHAnsi" w:hAnsiTheme="minorHAnsi" w:cstheme="minorHAnsi"/>
        </w:rPr>
        <w:t>v</w:t>
      </w:r>
      <w:r w:rsidRPr="0005106F">
        <w:rPr>
          <w:rFonts w:asciiTheme="minorHAnsi" w:hAnsiTheme="minorHAnsi" w:cstheme="minorHAnsi"/>
        </w:rPr>
        <w:t xml:space="preserve">alue </w:t>
      </w:r>
      <w:r w:rsidR="00D34368">
        <w:rPr>
          <w:rFonts w:asciiTheme="minorHAnsi" w:hAnsiTheme="minorHAnsi" w:cstheme="minorHAnsi"/>
        </w:rPr>
        <w:t>c</w:t>
      </w:r>
      <w:r w:rsidRPr="0005106F">
        <w:rPr>
          <w:rFonts w:asciiTheme="minorHAnsi" w:hAnsiTheme="minorHAnsi" w:cstheme="minorHAnsi"/>
        </w:rPr>
        <w:t xml:space="preserve">are: </w:t>
      </w:r>
      <w:r w:rsidR="00D34368">
        <w:rPr>
          <w:rFonts w:asciiTheme="minorHAnsi" w:hAnsiTheme="minorHAnsi" w:cstheme="minorHAnsi"/>
        </w:rPr>
        <w:t>t</w:t>
      </w:r>
      <w:r w:rsidRPr="0005106F">
        <w:rPr>
          <w:rFonts w:asciiTheme="minorHAnsi" w:hAnsiTheme="minorHAnsi" w:cstheme="minorHAnsi"/>
        </w:rPr>
        <w:t xml:space="preserve">he </w:t>
      </w:r>
      <w:r w:rsidR="00D34368">
        <w:rPr>
          <w:rFonts w:asciiTheme="minorHAnsi" w:hAnsiTheme="minorHAnsi" w:cstheme="minorHAnsi"/>
        </w:rPr>
        <w:t>d</w:t>
      </w:r>
      <w:r w:rsidRPr="0005106F">
        <w:rPr>
          <w:rFonts w:asciiTheme="minorHAnsi" w:hAnsiTheme="minorHAnsi" w:cstheme="minorHAnsi"/>
        </w:rPr>
        <w:t xml:space="preserve">awn of </w:t>
      </w:r>
      <w:r w:rsidR="00D34368">
        <w:rPr>
          <w:rFonts w:asciiTheme="minorHAnsi" w:hAnsiTheme="minorHAnsi" w:cstheme="minorHAnsi"/>
        </w:rPr>
        <w:t>p</w:t>
      </w:r>
      <w:r w:rsidRPr="0005106F">
        <w:rPr>
          <w:rFonts w:asciiTheme="minorHAnsi" w:hAnsiTheme="minorHAnsi" w:cstheme="minorHAnsi"/>
        </w:rPr>
        <w:t xml:space="preserve">recision </w:t>
      </w:r>
      <w:r w:rsidR="00D34368">
        <w:rPr>
          <w:rFonts w:asciiTheme="minorHAnsi" w:hAnsiTheme="minorHAnsi" w:cstheme="minorHAnsi"/>
        </w:rPr>
        <w:t>d</w:t>
      </w:r>
      <w:r w:rsidRPr="0005106F">
        <w:rPr>
          <w:rFonts w:asciiTheme="minorHAnsi" w:hAnsiTheme="minorHAnsi" w:cstheme="minorHAnsi"/>
        </w:rPr>
        <w:t xml:space="preserve">elivery. JAMA. 2016 Feb 16;315(7):651-2. </w:t>
      </w:r>
    </w:p>
  </w:endnote>
  <w:endnote w:id="37">
    <w:p w14:paraId="411831F0" w14:textId="77777777" w:rsidR="008B76CA" w:rsidRPr="0005106F" w:rsidRDefault="008B76CA" w:rsidP="008B76CA">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Yang C, Kors JA, et al. Trends in the conduct and reporting of clinical prediction model development and validation: a systematic review. Journal of the American Medical Informatics Association. 2022 May 1; 29(5): 983-9.</w:t>
      </w:r>
    </w:p>
  </w:endnote>
  <w:endnote w:id="38">
    <w:p w14:paraId="726650C8" w14:textId="77777777" w:rsidR="00E56FC2" w:rsidRPr="0005106F" w:rsidRDefault="00E56FC2" w:rsidP="00E56FC2">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Murdoch TB, </w:t>
      </w:r>
      <w:r w:rsidRPr="0005106F">
        <w:rPr>
          <w:rFonts w:asciiTheme="minorHAnsi" w:hAnsiTheme="minorHAnsi" w:cstheme="minorHAnsi"/>
        </w:rPr>
        <w:t>Detsky AS. The inevitable application of big data to health care. JAMA. 2013 Apr 3;309(13):1351-2. doi: 10.1001/jama.2013.393. PMID: 23549579.</w:t>
      </w:r>
    </w:p>
  </w:endnote>
  <w:endnote w:id="39">
    <w:p w14:paraId="5A35FD65" w14:textId="77777777" w:rsidR="00E56FC2" w:rsidRPr="0005106F" w:rsidRDefault="00E56FC2" w:rsidP="00E56FC2">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Yang C, Kors JA, et al. Trends in the conduct and reporting of clinical prediction model development and validation: a systematic review. Journal of the American Medical Informatics Association. 2022 May 1; 29(5): 983-9.</w:t>
      </w:r>
    </w:p>
  </w:endnote>
  <w:endnote w:id="40">
    <w:p w14:paraId="66AD08EF" w14:textId="0291240F" w:rsidR="00215BF6" w:rsidRPr="0005106F" w:rsidRDefault="00215BF6" w:rsidP="00215BF6">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Qian Z, Chen X, et al. Changes in </w:t>
      </w:r>
      <w:r w:rsidR="00D34368">
        <w:rPr>
          <w:rFonts w:asciiTheme="minorHAnsi" w:hAnsiTheme="minorHAnsi" w:cstheme="minorHAnsi"/>
        </w:rPr>
        <w:t>p</w:t>
      </w:r>
      <w:r w:rsidRPr="0005106F">
        <w:rPr>
          <w:rFonts w:asciiTheme="minorHAnsi" w:hAnsiTheme="minorHAnsi" w:cstheme="minorHAnsi"/>
        </w:rPr>
        <w:t xml:space="preserve">rostate-specific </w:t>
      </w:r>
      <w:r w:rsidR="00D34368">
        <w:rPr>
          <w:rFonts w:asciiTheme="minorHAnsi" w:hAnsiTheme="minorHAnsi" w:cstheme="minorHAnsi"/>
        </w:rPr>
        <w:t>a</w:t>
      </w:r>
      <w:r w:rsidRPr="0005106F">
        <w:rPr>
          <w:rFonts w:asciiTheme="minorHAnsi" w:hAnsiTheme="minorHAnsi" w:cstheme="minorHAnsi"/>
        </w:rPr>
        <w:t xml:space="preserve">ntigen </w:t>
      </w:r>
      <w:r w:rsidR="00D34368">
        <w:rPr>
          <w:rFonts w:asciiTheme="minorHAnsi" w:hAnsiTheme="minorHAnsi" w:cstheme="minorHAnsi"/>
        </w:rPr>
        <w:t>s</w:t>
      </w:r>
      <w:r w:rsidRPr="0005106F">
        <w:rPr>
          <w:rFonts w:asciiTheme="minorHAnsi" w:hAnsiTheme="minorHAnsi" w:cstheme="minorHAnsi"/>
        </w:rPr>
        <w:t xml:space="preserve">creening after the 2018 United States Preventive Services Task Force Recommendations and </w:t>
      </w:r>
      <w:r w:rsidR="00D34368">
        <w:rPr>
          <w:rFonts w:asciiTheme="minorHAnsi" w:hAnsiTheme="minorHAnsi" w:cstheme="minorHAnsi"/>
        </w:rPr>
        <w:t>t</w:t>
      </w:r>
      <w:r w:rsidRPr="0005106F">
        <w:rPr>
          <w:rFonts w:asciiTheme="minorHAnsi" w:hAnsiTheme="minorHAnsi" w:cstheme="minorHAnsi"/>
        </w:rPr>
        <w:t xml:space="preserve">hrough the COVID-19 </w:t>
      </w:r>
      <w:r w:rsidR="00D34368">
        <w:rPr>
          <w:rFonts w:asciiTheme="minorHAnsi" w:hAnsiTheme="minorHAnsi" w:cstheme="minorHAnsi"/>
        </w:rPr>
        <w:t>p</w:t>
      </w:r>
      <w:r w:rsidRPr="0005106F">
        <w:rPr>
          <w:rFonts w:asciiTheme="minorHAnsi" w:hAnsiTheme="minorHAnsi" w:cstheme="minorHAnsi"/>
        </w:rPr>
        <w:t xml:space="preserve">andemic. Eur </w:t>
      </w:r>
      <w:r w:rsidRPr="0005106F">
        <w:rPr>
          <w:rFonts w:asciiTheme="minorHAnsi" w:hAnsiTheme="minorHAnsi" w:cstheme="minorHAnsi"/>
        </w:rPr>
        <w:t>Urol Oncol. 2024 Feb; 7(1): 151-154.</w:t>
      </w:r>
    </w:p>
  </w:endnote>
  <w:endnote w:id="41">
    <w:p w14:paraId="173CB80E" w14:textId="6EB92CC9" w:rsidR="00215BF6" w:rsidRPr="0005106F" w:rsidRDefault="00215BF6" w:rsidP="00215BF6">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r>
      <w:r w:rsidRPr="0005106F">
        <w:rPr>
          <w:rFonts w:asciiTheme="minorHAnsi" w:hAnsiTheme="minorHAnsi" w:cstheme="minorHAnsi"/>
        </w:rPr>
        <w:t xml:space="preserve">Khairnar R, Mishra MV, Onukwugha E. Impact of United States Preventive Services Task Force </w:t>
      </w:r>
      <w:r w:rsidR="00D34368">
        <w:rPr>
          <w:rFonts w:asciiTheme="minorHAnsi" w:hAnsiTheme="minorHAnsi" w:cstheme="minorHAnsi"/>
        </w:rPr>
        <w:t>r</w:t>
      </w:r>
      <w:r w:rsidRPr="0005106F">
        <w:rPr>
          <w:rFonts w:asciiTheme="minorHAnsi" w:hAnsiTheme="minorHAnsi" w:cstheme="minorHAnsi"/>
        </w:rPr>
        <w:t xml:space="preserve">ecommendations on </w:t>
      </w:r>
      <w:r w:rsidR="00D34368">
        <w:rPr>
          <w:rFonts w:asciiTheme="minorHAnsi" w:hAnsiTheme="minorHAnsi" w:cstheme="minorHAnsi"/>
        </w:rPr>
        <w:t>u</w:t>
      </w:r>
      <w:r w:rsidRPr="0005106F">
        <w:rPr>
          <w:rFonts w:asciiTheme="minorHAnsi" w:hAnsiTheme="minorHAnsi" w:cstheme="minorHAnsi"/>
        </w:rPr>
        <w:t xml:space="preserve">tilization of </w:t>
      </w:r>
      <w:r w:rsidR="00D34368">
        <w:rPr>
          <w:rFonts w:asciiTheme="minorHAnsi" w:hAnsiTheme="minorHAnsi" w:cstheme="minorHAnsi"/>
        </w:rPr>
        <w:t>p</w:t>
      </w:r>
      <w:r w:rsidRPr="0005106F">
        <w:rPr>
          <w:rFonts w:asciiTheme="minorHAnsi" w:hAnsiTheme="minorHAnsi" w:cstheme="minorHAnsi"/>
        </w:rPr>
        <w:t xml:space="preserve">rostate-specific </w:t>
      </w:r>
      <w:r w:rsidR="00D34368">
        <w:rPr>
          <w:rFonts w:asciiTheme="minorHAnsi" w:hAnsiTheme="minorHAnsi" w:cstheme="minorHAnsi"/>
        </w:rPr>
        <w:t>a</w:t>
      </w:r>
      <w:r w:rsidRPr="0005106F">
        <w:rPr>
          <w:rFonts w:asciiTheme="minorHAnsi" w:hAnsiTheme="minorHAnsi" w:cstheme="minorHAnsi"/>
        </w:rPr>
        <w:t xml:space="preserve">ntigen </w:t>
      </w:r>
      <w:r w:rsidR="00D34368">
        <w:rPr>
          <w:rFonts w:asciiTheme="minorHAnsi" w:hAnsiTheme="minorHAnsi" w:cstheme="minorHAnsi"/>
        </w:rPr>
        <w:t>s</w:t>
      </w:r>
      <w:r w:rsidRPr="0005106F">
        <w:rPr>
          <w:rFonts w:asciiTheme="minorHAnsi" w:hAnsiTheme="minorHAnsi" w:cstheme="minorHAnsi"/>
        </w:rPr>
        <w:t xml:space="preserve">creening in Medicare </w:t>
      </w:r>
      <w:r w:rsidR="00D34368">
        <w:rPr>
          <w:rFonts w:asciiTheme="minorHAnsi" w:hAnsiTheme="minorHAnsi" w:cstheme="minorHAnsi"/>
        </w:rPr>
        <w:t>b</w:t>
      </w:r>
      <w:r w:rsidRPr="0005106F">
        <w:rPr>
          <w:rFonts w:asciiTheme="minorHAnsi" w:hAnsiTheme="minorHAnsi" w:cstheme="minorHAnsi"/>
        </w:rPr>
        <w:t>eneficiaries. Am J Clin Oncol. 2018 Nov;</w:t>
      </w:r>
      <w:r w:rsidR="00D34368">
        <w:rPr>
          <w:rFonts w:asciiTheme="minorHAnsi" w:hAnsiTheme="minorHAnsi" w:cstheme="minorHAnsi"/>
        </w:rPr>
        <w:t xml:space="preserve"> </w:t>
      </w:r>
      <w:r w:rsidRPr="0005106F">
        <w:rPr>
          <w:rFonts w:asciiTheme="minorHAnsi" w:hAnsiTheme="minorHAnsi" w:cstheme="minorHAnsi"/>
        </w:rPr>
        <w:t>41(11):</w:t>
      </w:r>
      <w:r w:rsidR="00D34368">
        <w:rPr>
          <w:rFonts w:asciiTheme="minorHAnsi" w:hAnsiTheme="minorHAnsi" w:cstheme="minorHAnsi"/>
        </w:rPr>
        <w:t xml:space="preserve"> </w:t>
      </w:r>
      <w:r w:rsidRPr="0005106F">
        <w:rPr>
          <w:rFonts w:asciiTheme="minorHAnsi" w:hAnsiTheme="minorHAnsi" w:cstheme="minorHAnsi"/>
        </w:rPr>
        <w:t xml:space="preserve">1069-1075. </w:t>
      </w:r>
    </w:p>
  </w:endnote>
  <w:endnote w:id="42">
    <w:p w14:paraId="0F6DB4E6" w14:textId="1BA4D2A4" w:rsidR="00215BF6" w:rsidRPr="0005106F" w:rsidRDefault="00215BF6" w:rsidP="00215BF6">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Ali MK, Imperatore G, et al. Impact of changes in diabetes screening guidelines on testing eligibility and potential yield among adults without diagnosed diabetes in the United States. Diabetes Res Clin Pract. 2023 Mar;</w:t>
      </w:r>
      <w:r w:rsidR="0005106F">
        <w:rPr>
          <w:rFonts w:asciiTheme="minorHAnsi" w:hAnsiTheme="minorHAnsi" w:cstheme="minorHAnsi"/>
        </w:rPr>
        <w:t xml:space="preserve"> </w:t>
      </w:r>
      <w:r w:rsidRPr="0005106F">
        <w:rPr>
          <w:rFonts w:asciiTheme="minorHAnsi" w:hAnsiTheme="minorHAnsi" w:cstheme="minorHAnsi"/>
        </w:rPr>
        <w:t xml:space="preserve">197:110572. </w:t>
      </w:r>
    </w:p>
  </w:endnote>
  <w:endnote w:id="43">
    <w:p w14:paraId="22C3F145" w14:textId="77777777" w:rsidR="00323D90" w:rsidRPr="0005106F" w:rsidRDefault="00323D90" w:rsidP="00323D90">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Allen B, Chatfield M, Burleson J, </w:t>
      </w:r>
      <w:r w:rsidRPr="0005106F">
        <w:rPr>
          <w:rFonts w:asciiTheme="minorHAnsi" w:hAnsiTheme="minorHAnsi" w:cstheme="minorHAnsi"/>
        </w:rPr>
        <w:t>Thorwarth WT. Improving diagnosis in health care: perspectives from the American College of Radiology. Diagnosis. 2017; 4:113-24.</w:t>
      </w:r>
    </w:p>
  </w:endnote>
  <w:endnote w:id="44">
    <w:p w14:paraId="520BB164" w14:textId="0AABA47E" w:rsidR="00323D90" w:rsidRPr="0005106F" w:rsidRDefault="00323D90" w:rsidP="00323D90">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r>
      <w:bookmarkStart w:id="1" w:name="_Hlk149767835"/>
      <w:r w:rsidRPr="0005106F">
        <w:rPr>
          <w:rFonts w:asciiTheme="minorHAnsi" w:hAnsiTheme="minorHAnsi" w:cstheme="minorHAnsi"/>
        </w:rPr>
        <w:t xml:space="preserve">Shapiro S, </w:t>
      </w:r>
      <w:r w:rsidRPr="0005106F">
        <w:rPr>
          <w:rFonts w:asciiTheme="minorHAnsi" w:hAnsiTheme="minorHAnsi" w:cstheme="minorHAnsi"/>
        </w:rPr>
        <w:t>Strax P, Venet L. Periodic breast cancer screening in reducing mortality from breast cancer. J</w:t>
      </w:r>
      <w:r w:rsidR="00D34368">
        <w:rPr>
          <w:rFonts w:asciiTheme="minorHAnsi" w:hAnsiTheme="minorHAnsi" w:cstheme="minorHAnsi"/>
        </w:rPr>
        <w:t>AMA</w:t>
      </w:r>
      <w:r w:rsidRPr="0005106F">
        <w:rPr>
          <w:rFonts w:asciiTheme="minorHAnsi" w:hAnsiTheme="minorHAnsi" w:cstheme="minorHAnsi"/>
        </w:rPr>
        <w:t xml:space="preserve"> 1971; 215:1777-85.</w:t>
      </w:r>
      <w:bookmarkEnd w:id="1"/>
    </w:p>
  </w:endnote>
  <w:endnote w:id="45">
    <w:p w14:paraId="25A1348D" w14:textId="77777777" w:rsidR="00323D90" w:rsidRPr="0005106F" w:rsidRDefault="00323D90" w:rsidP="00323D90">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Chad‐Friedman E, Coleman S, et al. </w:t>
      </w:r>
      <w:r w:rsidRPr="0005106F">
        <w:rPr>
          <w:rFonts w:asciiTheme="minorHAnsi" w:hAnsiTheme="minorHAnsi" w:cstheme="minorHAnsi"/>
        </w:rPr>
        <w:t>Psychological distress associated with cancer screening: a systematic review. Cancer. 2017; 123: 3882-94.</w:t>
      </w:r>
    </w:p>
  </w:endnote>
  <w:endnote w:id="46">
    <w:p w14:paraId="3469DC4A" w14:textId="77777777" w:rsidR="00323D90" w:rsidRPr="0005106F" w:rsidRDefault="00323D90" w:rsidP="00323D90">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Sarma EA, Silver MI, </w:t>
      </w:r>
      <w:r w:rsidRPr="0005106F">
        <w:rPr>
          <w:rFonts w:asciiTheme="minorHAnsi" w:hAnsiTheme="minorHAnsi" w:cstheme="minorHAnsi"/>
        </w:rPr>
        <w:t>Kobrin SC, Marcus PM, Ferrer RA. Cancer screening: health impact, prevalence, correlates, and interventions. Psychology &amp; health. 2019; 34:1036-72.</w:t>
      </w:r>
    </w:p>
  </w:endnote>
  <w:endnote w:id="47">
    <w:p w14:paraId="5C34DF45" w14:textId="77777777" w:rsidR="00323D90" w:rsidRPr="0005106F" w:rsidRDefault="00323D90" w:rsidP="00323D90">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Lin JS, Piper MA, et al. Screening for colorectal cancer: updated evidence </w:t>
      </w:r>
      <w:r w:rsidRPr="0005106F">
        <w:rPr>
          <w:rFonts w:asciiTheme="minorHAnsi" w:hAnsiTheme="minorHAnsi" w:cstheme="minorHAnsi"/>
        </w:rPr>
        <w:t>report and systematic review for the US Preventive Services Task Force. JAMA. 2016; 315:2576-94.</w:t>
      </w:r>
    </w:p>
  </w:endnote>
  <w:endnote w:id="48">
    <w:p w14:paraId="7366327B" w14:textId="77777777" w:rsidR="00323D90" w:rsidRPr="0005106F" w:rsidRDefault="00323D90" w:rsidP="00323D90">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r>
      <w:r w:rsidRPr="0005106F">
        <w:rPr>
          <w:rFonts w:asciiTheme="minorHAnsi" w:hAnsiTheme="minorHAnsi" w:cstheme="minorHAnsi"/>
        </w:rPr>
        <w:t>Zarcos-Pedrinaci I, Téllez T, et al. Factors associated with prolonged patient-attributable delay in the diagnosis of colorectal cancer. Cancer Research and Treatment. 2018; 50:1270-80</w:t>
      </w:r>
    </w:p>
  </w:endnote>
  <w:endnote w:id="49">
    <w:p w14:paraId="32AB7F69" w14:textId="77777777" w:rsidR="00323D90" w:rsidRPr="0005106F" w:rsidRDefault="00323D90" w:rsidP="00323D90">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r>
      <w:r w:rsidRPr="0005106F">
        <w:rPr>
          <w:rFonts w:asciiTheme="minorHAnsi" w:hAnsiTheme="minorHAnsi" w:cstheme="minorHAnsi"/>
        </w:rPr>
        <w:t>Maringe C, Walters S, et al. Stage at diagnosis and colorectal cancer survival in six high-income countries: a population-based study of patients diagnosed during 2000–2007. Acta oncologica. 2013; 52:919-32.</w:t>
      </w:r>
    </w:p>
  </w:endnote>
  <w:endnote w:id="50">
    <w:p w14:paraId="7843BA2E" w14:textId="77777777" w:rsidR="00323D90" w:rsidRPr="0005106F" w:rsidRDefault="00323D90" w:rsidP="00323D90">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Knaul FM, Farmer PE, et al. Alleviating the access abyss in palliative care and pain relief—an imperative of universal health coverage: the Lancet Commission report. The Lancet. 2018; 391:1391-454.</w:t>
      </w:r>
    </w:p>
  </w:endnote>
  <w:endnote w:id="51">
    <w:p w14:paraId="57F068FF" w14:textId="27C0B535" w:rsidR="00C552C8" w:rsidRPr="0005106F" w:rsidRDefault="00C552C8" w:rsidP="00C552C8">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r>
      <w:r w:rsidRPr="0005106F">
        <w:rPr>
          <w:rFonts w:asciiTheme="minorHAnsi" w:hAnsiTheme="minorHAnsi" w:cstheme="minorHAnsi"/>
        </w:rPr>
        <w:t>Laza-Vásquez C, Codern-Bové N, et al. Views of health professionals on risk-based breast cancer screening and its implementation in the Spanish National Health System. PLoS One. 2022 Feb 4; 17(2): e0263788.</w:t>
      </w:r>
    </w:p>
  </w:endnote>
  <w:endnote w:id="52">
    <w:p w14:paraId="6CDE0E37" w14:textId="7236BA05" w:rsidR="00AF0CB6" w:rsidRPr="0005106F" w:rsidRDefault="00AF0CB6" w:rsidP="00AF0CB6">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O'Brien MJ, </w:t>
      </w:r>
      <w:r w:rsidRPr="0005106F">
        <w:rPr>
          <w:rFonts w:asciiTheme="minorHAnsi" w:hAnsiTheme="minorHAnsi" w:cstheme="minorHAnsi"/>
        </w:rPr>
        <w:t xml:space="preserve">Kirley KA, Ackermann RT. Reducing </w:t>
      </w:r>
      <w:r w:rsidR="00D34368">
        <w:rPr>
          <w:rFonts w:asciiTheme="minorHAnsi" w:hAnsiTheme="minorHAnsi" w:cstheme="minorHAnsi"/>
        </w:rPr>
        <w:t>h</w:t>
      </w:r>
      <w:r w:rsidRPr="0005106F">
        <w:rPr>
          <w:rFonts w:asciiTheme="minorHAnsi" w:hAnsiTheme="minorHAnsi" w:cstheme="minorHAnsi"/>
        </w:rPr>
        <w:t xml:space="preserve">ealth </w:t>
      </w:r>
      <w:r w:rsidR="00D34368">
        <w:rPr>
          <w:rFonts w:asciiTheme="minorHAnsi" w:hAnsiTheme="minorHAnsi" w:cstheme="minorHAnsi"/>
        </w:rPr>
        <w:t>d</w:t>
      </w:r>
      <w:r w:rsidRPr="0005106F">
        <w:rPr>
          <w:rFonts w:asciiTheme="minorHAnsi" w:hAnsiTheme="minorHAnsi" w:cstheme="minorHAnsi"/>
        </w:rPr>
        <w:t xml:space="preserve">isparities </w:t>
      </w:r>
      <w:r w:rsidR="00D34368">
        <w:rPr>
          <w:rFonts w:asciiTheme="minorHAnsi" w:hAnsiTheme="minorHAnsi" w:cstheme="minorHAnsi"/>
        </w:rPr>
        <w:t>t</w:t>
      </w:r>
      <w:r w:rsidRPr="0005106F">
        <w:rPr>
          <w:rFonts w:asciiTheme="minorHAnsi" w:hAnsiTheme="minorHAnsi" w:cstheme="minorHAnsi"/>
        </w:rPr>
        <w:t xml:space="preserve">hrough </w:t>
      </w:r>
      <w:r w:rsidR="00D34368">
        <w:rPr>
          <w:rFonts w:asciiTheme="minorHAnsi" w:hAnsiTheme="minorHAnsi" w:cstheme="minorHAnsi"/>
        </w:rPr>
        <w:t>p</w:t>
      </w:r>
      <w:r w:rsidRPr="0005106F">
        <w:rPr>
          <w:rFonts w:asciiTheme="minorHAnsi" w:hAnsiTheme="minorHAnsi" w:cstheme="minorHAnsi"/>
        </w:rPr>
        <w:t xml:space="preserve">revention: </w:t>
      </w:r>
      <w:r w:rsidR="00D34368">
        <w:rPr>
          <w:rFonts w:asciiTheme="minorHAnsi" w:hAnsiTheme="minorHAnsi" w:cstheme="minorHAnsi"/>
        </w:rPr>
        <w:t>r</w:t>
      </w:r>
      <w:r w:rsidRPr="0005106F">
        <w:rPr>
          <w:rFonts w:asciiTheme="minorHAnsi" w:hAnsiTheme="minorHAnsi" w:cstheme="minorHAnsi"/>
        </w:rPr>
        <w:t>ole of the U.S. Preventive Services Task Force. Am J Prev Med. 2020 May;</w:t>
      </w:r>
      <w:r w:rsidR="00D34368">
        <w:rPr>
          <w:rFonts w:asciiTheme="minorHAnsi" w:hAnsiTheme="minorHAnsi" w:cstheme="minorHAnsi"/>
        </w:rPr>
        <w:t xml:space="preserve"> </w:t>
      </w:r>
      <w:r w:rsidRPr="0005106F">
        <w:rPr>
          <w:rFonts w:asciiTheme="minorHAnsi" w:hAnsiTheme="minorHAnsi" w:cstheme="minorHAnsi"/>
        </w:rPr>
        <w:t>58(5):</w:t>
      </w:r>
      <w:r w:rsidR="00D34368">
        <w:rPr>
          <w:rFonts w:asciiTheme="minorHAnsi" w:hAnsiTheme="minorHAnsi" w:cstheme="minorHAnsi"/>
        </w:rPr>
        <w:t xml:space="preserve"> </w:t>
      </w:r>
      <w:r w:rsidRPr="0005106F">
        <w:rPr>
          <w:rFonts w:asciiTheme="minorHAnsi" w:hAnsiTheme="minorHAnsi" w:cstheme="minorHAnsi"/>
        </w:rPr>
        <w:t xml:space="preserve">724-727. </w:t>
      </w:r>
    </w:p>
  </w:endnote>
  <w:endnote w:id="53">
    <w:p w14:paraId="1DD44CB1" w14:textId="77777777" w:rsidR="00AF0CB6" w:rsidRPr="0005106F" w:rsidRDefault="00AF0CB6" w:rsidP="00AF0CB6">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r>
      <w:r w:rsidRPr="0005106F">
        <w:rPr>
          <w:rFonts w:asciiTheme="minorHAnsi" w:hAnsiTheme="minorHAnsi" w:cstheme="minorHAnsi"/>
        </w:rPr>
        <w:t>Esnaola NF, Ford ME. Racial differences and disparities in cancer care and outcomes: where’s the rub? Surgical Oncology Clinics. 2012; 21:417-37.</w:t>
      </w:r>
    </w:p>
  </w:endnote>
  <w:endnote w:id="54">
    <w:p w14:paraId="748EEDC0" w14:textId="77777777" w:rsidR="00AF0CB6" w:rsidRPr="0005106F" w:rsidRDefault="00AF0CB6" w:rsidP="00AF0CB6">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Mishra SI, DeForge B, et al. </w:t>
      </w:r>
      <w:r w:rsidRPr="0005106F">
        <w:rPr>
          <w:rFonts w:asciiTheme="minorHAnsi" w:hAnsiTheme="minorHAnsi" w:cstheme="minorHAnsi"/>
        </w:rPr>
        <w:t>Social determinants of breast cancer screening in urban primary care practices: a community-engaged formative study. Women's Health Issues. 2012; 22:e429-e38</w:t>
      </w:r>
    </w:p>
  </w:endnote>
  <w:endnote w:id="55">
    <w:p w14:paraId="7764E332" w14:textId="088A9A58" w:rsidR="001A65EB" w:rsidRPr="0005106F" w:rsidRDefault="001A65EB">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See </w:t>
      </w:r>
      <w:hyperlink r:id="rId1" w:history="1">
        <w:r w:rsidRPr="0005106F">
          <w:rPr>
            <w:rStyle w:val="Hyperlink"/>
            <w:rFonts w:asciiTheme="minorHAnsi" w:hAnsiTheme="minorHAnsi" w:cstheme="minorHAnsi"/>
          </w:rPr>
          <w:t>https://www.cancer.org/research/cancer-facts-statistics/all-cancer-facts-figures/2024-cancer-facts-figures.html</w:t>
        </w:r>
      </w:hyperlink>
      <w:r w:rsidRPr="0005106F">
        <w:rPr>
          <w:rFonts w:asciiTheme="minorHAnsi" w:hAnsiTheme="minorHAnsi" w:cstheme="minorHAnsi"/>
        </w:rPr>
        <w:t xml:space="preserve"> Accessed on 2 3 2024.</w:t>
      </w:r>
    </w:p>
  </w:endnote>
  <w:endnote w:id="56">
    <w:p w14:paraId="7C30F0EB" w14:textId="51B9F3E0" w:rsidR="002B504D" w:rsidRPr="0005106F" w:rsidRDefault="002B504D" w:rsidP="002B504D">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Zhang S, Xu H, Zhang L, Qiao Y. Cervical cancer: </w:t>
      </w:r>
      <w:r w:rsidR="00D34368">
        <w:rPr>
          <w:rFonts w:asciiTheme="minorHAnsi" w:hAnsiTheme="minorHAnsi" w:cstheme="minorHAnsi"/>
        </w:rPr>
        <w:t>e</w:t>
      </w:r>
      <w:r w:rsidRPr="0005106F">
        <w:rPr>
          <w:rFonts w:asciiTheme="minorHAnsi" w:hAnsiTheme="minorHAnsi" w:cstheme="minorHAnsi"/>
        </w:rPr>
        <w:t>pidemiology, risk factors and screening. Chin J Cancer Res. 2020 Dec 31;32(6):720-728.</w:t>
      </w:r>
    </w:p>
  </w:endnote>
  <w:endnote w:id="57">
    <w:p w14:paraId="7C975D88" w14:textId="225AB628" w:rsidR="002B504D" w:rsidRPr="0005106F" w:rsidRDefault="002B504D" w:rsidP="002B504D">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PDQ Cancer Information Summaries [Internet]. Bethesda (MD): National Cancer Institute (US); 2002-. Cervical </w:t>
      </w:r>
      <w:r w:rsidR="00D34368">
        <w:rPr>
          <w:rFonts w:asciiTheme="minorHAnsi" w:hAnsiTheme="minorHAnsi" w:cstheme="minorHAnsi"/>
        </w:rPr>
        <w:t>c</w:t>
      </w:r>
      <w:r w:rsidRPr="0005106F">
        <w:rPr>
          <w:rFonts w:asciiTheme="minorHAnsi" w:hAnsiTheme="minorHAnsi" w:cstheme="minorHAnsi"/>
        </w:rPr>
        <w:t xml:space="preserve">ancer </w:t>
      </w:r>
      <w:r w:rsidR="00D34368">
        <w:rPr>
          <w:rFonts w:asciiTheme="minorHAnsi" w:hAnsiTheme="minorHAnsi" w:cstheme="minorHAnsi"/>
        </w:rPr>
        <w:t>c</w:t>
      </w:r>
      <w:r w:rsidRPr="0005106F">
        <w:rPr>
          <w:rFonts w:asciiTheme="minorHAnsi" w:hAnsiTheme="minorHAnsi" w:cstheme="minorHAnsi"/>
        </w:rPr>
        <w:t xml:space="preserve">auses, </w:t>
      </w:r>
      <w:r w:rsidR="00D34368">
        <w:rPr>
          <w:rFonts w:asciiTheme="minorHAnsi" w:hAnsiTheme="minorHAnsi" w:cstheme="minorHAnsi"/>
        </w:rPr>
        <w:t>r</w:t>
      </w:r>
      <w:r w:rsidRPr="0005106F">
        <w:rPr>
          <w:rFonts w:asciiTheme="minorHAnsi" w:hAnsiTheme="minorHAnsi" w:cstheme="minorHAnsi"/>
        </w:rPr>
        <w:t xml:space="preserve">isk </w:t>
      </w:r>
      <w:r w:rsidR="00D34368">
        <w:rPr>
          <w:rFonts w:asciiTheme="minorHAnsi" w:hAnsiTheme="minorHAnsi" w:cstheme="minorHAnsi"/>
        </w:rPr>
        <w:t>f</w:t>
      </w:r>
      <w:r w:rsidRPr="0005106F">
        <w:rPr>
          <w:rFonts w:asciiTheme="minorHAnsi" w:hAnsiTheme="minorHAnsi" w:cstheme="minorHAnsi"/>
        </w:rPr>
        <w:t xml:space="preserve">actors, and </w:t>
      </w:r>
      <w:r w:rsidR="00D34368">
        <w:rPr>
          <w:rFonts w:asciiTheme="minorHAnsi" w:hAnsiTheme="minorHAnsi" w:cstheme="minorHAnsi"/>
        </w:rPr>
        <w:t>p</w:t>
      </w:r>
      <w:r w:rsidRPr="0005106F">
        <w:rPr>
          <w:rFonts w:asciiTheme="minorHAnsi" w:hAnsiTheme="minorHAnsi" w:cstheme="minorHAnsi"/>
        </w:rPr>
        <w:t xml:space="preserve">revention: </w:t>
      </w:r>
      <w:r w:rsidR="00D34368">
        <w:rPr>
          <w:rFonts w:asciiTheme="minorHAnsi" w:hAnsiTheme="minorHAnsi" w:cstheme="minorHAnsi"/>
        </w:rPr>
        <w:t>p</w:t>
      </w:r>
      <w:r w:rsidRPr="0005106F">
        <w:rPr>
          <w:rFonts w:asciiTheme="minorHAnsi" w:hAnsiTheme="minorHAnsi" w:cstheme="minorHAnsi"/>
        </w:rPr>
        <w:t xml:space="preserve">atient </w:t>
      </w:r>
      <w:r w:rsidR="00D34368">
        <w:rPr>
          <w:rFonts w:asciiTheme="minorHAnsi" w:hAnsiTheme="minorHAnsi" w:cstheme="minorHAnsi"/>
        </w:rPr>
        <w:t>v</w:t>
      </w:r>
      <w:r w:rsidRPr="0005106F">
        <w:rPr>
          <w:rFonts w:asciiTheme="minorHAnsi" w:hAnsiTheme="minorHAnsi" w:cstheme="minorHAnsi"/>
        </w:rPr>
        <w:t>ersion. 2023 Aug 18. Available from: https://www.ncbi.nlm.nih.gov/books/NBK65901/</w:t>
      </w:r>
    </w:p>
  </w:endnote>
  <w:endnote w:id="58">
    <w:p w14:paraId="55EC157A" w14:textId="77777777" w:rsidR="002B504D" w:rsidRPr="0005106F" w:rsidRDefault="002B504D" w:rsidP="002B504D">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Fakhri N, Chad MA, </w:t>
      </w:r>
      <w:r w:rsidRPr="0005106F">
        <w:rPr>
          <w:rFonts w:asciiTheme="minorHAnsi" w:hAnsiTheme="minorHAnsi" w:cstheme="minorHAnsi"/>
        </w:rPr>
        <w:t>Lahkim M, Houari A, Dehbi H, Belmouden A, El Kadmiri N. Risk factors for breast cancer in women: an update review. Med Oncol. 2022 Sep 7;39(12):197.</w:t>
      </w:r>
    </w:p>
  </w:endnote>
  <w:endnote w:id="59">
    <w:p w14:paraId="5D00D8E3" w14:textId="62AD28F7" w:rsidR="002B504D" w:rsidRPr="0005106F" w:rsidRDefault="002B504D" w:rsidP="002B504D">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Sun YS, Zhao Z, Yang ZN, Xu F, Lu HJ, Zhu ZY, Shi W, Jiang J, Yao PP, Zhu HP. Risk </w:t>
      </w:r>
      <w:r w:rsidR="00D34368">
        <w:rPr>
          <w:rFonts w:asciiTheme="minorHAnsi" w:hAnsiTheme="minorHAnsi" w:cstheme="minorHAnsi"/>
        </w:rPr>
        <w:t>f</w:t>
      </w:r>
      <w:r w:rsidRPr="0005106F">
        <w:rPr>
          <w:rFonts w:asciiTheme="minorHAnsi" w:hAnsiTheme="minorHAnsi" w:cstheme="minorHAnsi"/>
        </w:rPr>
        <w:t xml:space="preserve">actors and </w:t>
      </w:r>
      <w:r w:rsidR="00D34368">
        <w:rPr>
          <w:rFonts w:asciiTheme="minorHAnsi" w:hAnsiTheme="minorHAnsi" w:cstheme="minorHAnsi"/>
        </w:rPr>
        <w:t>p</w:t>
      </w:r>
      <w:r w:rsidRPr="0005106F">
        <w:rPr>
          <w:rFonts w:asciiTheme="minorHAnsi" w:hAnsiTheme="minorHAnsi" w:cstheme="minorHAnsi"/>
        </w:rPr>
        <w:t xml:space="preserve">reventions of </w:t>
      </w:r>
      <w:r w:rsidR="00D34368">
        <w:rPr>
          <w:rFonts w:asciiTheme="minorHAnsi" w:hAnsiTheme="minorHAnsi" w:cstheme="minorHAnsi"/>
        </w:rPr>
        <w:t>b</w:t>
      </w:r>
      <w:r w:rsidRPr="0005106F">
        <w:rPr>
          <w:rFonts w:asciiTheme="minorHAnsi" w:hAnsiTheme="minorHAnsi" w:cstheme="minorHAnsi"/>
        </w:rPr>
        <w:t xml:space="preserve">reast </w:t>
      </w:r>
      <w:r w:rsidR="00D34368">
        <w:rPr>
          <w:rFonts w:asciiTheme="minorHAnsi" w:hAnsiTheme="minorHAnsi" w:cstheme="minorHAnsi"/>
        </w:rPr>
        <w:t>c</w:t>
      </w:r>
      <w:r w:rsidRPr="0005106F">
        <w:rPr>
          <w:rFonts w:asciiTheme="minorHAnsi" w:hAnsiTheme="minorHAnsi" w:cstheme="minorHAnsi"/>
        </w:rPr>
        <w:t xml:space="preserve">ancer. Int J Biol Sci. 2017 Nov 1;13(11):1387-1397. </w:t>
      </w:r>
    </w:p>
  </w:endnote>
  <w:endnote w:id="60">
    <w:p w14:paraId="048D6811" w14:textId="77777777" w:rsidR="002B504D" w:rsidRPr="0005106F" w:rsidRDefault="002B504D" w:rsidP="002B504D">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de Groot P, </w:t>
      </w:r>
      <w:r w:rsidRPr="0005106F">
        <w:rPr>
          <w:rFonts w:asciiTheme="minorHAnsi" w:hAnsiTheme="minorHAnsi" w:cstheme="minorHAnsi"/>
        </w:rPr>
        <w:t xml:space="preserve">Munden RF. Lung cancer epidemiology, risk factors, and prevention. Radiol Clin North Am. 2012 Sep;50(5):863-76. </w:t>
      </w:r>
    </w:p>
  </w:endnote>
  <w:endnote w:id="61">
    <w:p w14:paraId="3FDE015C" w14:textId="77777777" w:rsidR="002B504D" w:rsidRPr="0005106F" w:rsidRDefault="002B504D" w:rsidP="002B504D">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Akhtar N, Bansal JG. Risk factors of Lung Cancer in nonsmoker. Current problems in cancer. 2017 Sep 1;41(5):328-39.</w:t>
      </w:r>
    </w:p>
  </w:endnote>
  <w:endnote w:id="62">
    <w:p w14:paraId="42E6EE34" w14:textId="05A0351A" w:rsidR="002B504D" w:rsidRPr="0005106F" w:rsidRDefault="002B504D" w:rsidP="002B504D">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r>
      <w:r w:rsidRPr="0005106F">
        <w:rPr>
          <w:rFonts w:asciiTheme="minorHAnsi" w:hAnsiTheme="minorHAnsi" w:cstheme="minorHAnsi"/>
        </w:rPr>
        <w:t xml:space="preserve">Lewandowska A, Rudzki G, Lewandowski T, Stryjkowska-Góra A, Rudzki S. Risk </w:t>
      </w:r>
      <w:r w:rsidR="00D34368">
        <w:rPr>
          <w:rFonts w:asciiTheme="minorHAnsi" w:hAnsiTheme="minorHAnsi" w:cstheme="minorHAnsi"/>
        </w:rPr>
        <w:t>f</w:t>
      </w:r>
      <w:r w:rsidRPr="0005106F">
        <w:rPr>
          <w:rFonts w:asciiTheme="minorHAnsi" w:hAnsiTheme="minorHAnsi" w:cstheme="minorHAnsi"/>
        </w:rPr>
        <w:t xml:space="preserve">actors for the </w:t>
      </w:r>
      <w:r w:rsidR="00D34368">
        <w:rPr>
          <w:rFonts w:asciiTheme="minorHAnsi" w:hAnsiTheme="minorHAnsi" w:cstheme="minorHAnsi"/>
        </w:rPr>
        <w:t>d</w:t>
      </w:r>
      <w:r w:rsidRPr="0005106F">
        <w:rPr>
          <w:rFonts w:asciiTheme="minorHAnsi" w:hAnsiTheme="minorHAnsi" w:cstheme="minorHAnsi"/>
        </w:rPr>
        <w:t xml:space="preserve">iagnosis of </w:t>
      </w:r>
      <w:r w:rsidR="00D34368">
        <w:rPr>
          <w:rFonts w:asciiTheme="minorHAnsi" w:hAnsiTheme="minorHAnsi" w:cstheme="minorHAnsi"/>
        </w:rPr>
        <w:t>c</w:t>
      </w:r>
      <w:r w:rsidRPr="0005106F">
        <w:rPr>
          <w:rFonts w:asciiTheme="minorHAnsi" w:hAnsiTheme="minorHAnsi" w:cstheme="minorHAnsi"/>
        </w:rPr>
        <w:t xml:space="preserve">olorectal </w:t>
      </w:r>
      <w:r w:rsidR="00D34368">
        <w:rPr>
          <w:rFonts w:asciiTheme="minorHAnsi" w:hAnsiTheme="minorHAnsi" w:cstheme="minorHAnsi"/>
        </w:rPr>
        <w:t>c</w:t>
      </w:r>
      <w:r w:rsidRPr="0005106F">
        <w:rPr>
          <w:rFonts w:asciiTheme="minorHAnsi" w:hAnsiTheme="minorHAnsi" w:cstheme="minorHAnsi"/>
        </w:rPr>
        <w:t>ancer. Cancer Control. 2022 Jan-Dec;29:</w:t>
      </w:r>
      <w:r w:rsidR="00D34368">
        <w:rPr>
          <w:rFonts w:asciiTheme="minorHAnsi" w:hAnsiTheme="minorHAnsi" w:cstheme="minorHAnsi"/>
        </w:rPr>
        <w:t xml:space="preserve"> </w:t>
      </w:r>
      <w:r w:rsidRPr="0005106F">
        <w:rPr>
          <w:rFonts w:asciiTheme="minorHAnsi" w:hAnsiTheme="minorHAnsi" w:cstheme="minorHAnsi"/>
        </w:rPr>
        <w:t xml:space="preserve">10732748211056692. </w:t>
      </w:r>
    </w:p>
  </w:endnote>
  <w:endnote w:id="63">
    <w:p w14:paraId="5BA585CE" w14:textId="77777777" w:rsidR="00D27BCC" w:rsidRPr="0005106F" w:rsidRDefault="00D27BCC" w:rsidP="00D27BCC">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Vickers AJ, Cronin AM, et al. The relationship between prostate-specific antigen and prostate cancer risk: the Prostate Biopsy Collaborative Group. Clin Cancer Res. 2010 Sep 1;16(17):4374-81.</w:t>
      </w:r>
    </w:p>
  </w:endnote>
  <w:endnote w:id="64">
    <w:p w14:paraId="780B1ECD" w14:textId="77777777" w:rsidR="00D27BCC" w:rsidRPr="0005106F" w:rsidRDefault="00D27BCC" w:rsidP="00D27BCC">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Fisher B, Costantino JP, et al. Tamoxifen for prevention of breast cancer: report of the National Surgical Adjuvant Breast and Bowel Project P-1 Study. J Natl Cancer Inst. 1998 Sep 16;90(18):1371-88. </w:t>
      </w:r>
    </w:p>
  </w:endnote>
  <w:endnote w:id="65">
    <w:p w14:paraId="5DA99F0C" w14:textId="502AF925" w:rsidR="00D27BCC" w:rsidRPr="0005106F" w:rsidRDefault="00D27BCC" w:rsidP="00D27BCC">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Kattan MW, Eastham JA, </w:t>
      </w:r>
      <w:r w:rsidR="0005106F">
        <w:rPr>
          <w:rFonts w:asciiTheme="minorHAnsi" w:hAnsiTheme="minorHAnsi" w:cstheme="minorHAnsi"/>
        </w:rPr>
        <w:t>et al.</w:t>
      </w:r>
      <w:r w:rsidRPr="0005106F">
        <w:rPr>
          <w:rFonts w:asciiTheme="minorHAnsi" w:hAnsiTheme="minorHAnsi" w:cstheme="minorHAnsi"/>
        </w:rPr>
        <w:t xml:space="preserve"> A preoperative nomogram for disease recurrence following radical prostatectomy for prostate cancer. J Natl Cancer Inst. 1998 May 20;90(10):766-71.</w:t>
      </w:r>
    </w:p>
  </w:endnote>
  <w:endnote w:id="66">
    <w:p w14:paraId="4F4783DF" w14:textId="77777777" w:rsidR="00D27BCC" w:rsidRPr="0005106F" w:rsidRDefault="00D27BCC" w:rsidP="00D27BCC">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Peele PB, </w:t>
      </w:r>
      <w:r w:rsidRPr="0005106F">
        <w:rPr>
          <w:rFonts w:asciiTheme="minorHAnsi" w:hAnsiTheme="minorHAnsi" w:cstheme="minorHAnsi"/>
        </w:rPr>
        <w:t>Siminoff LA, et al. Decreased use of adjuvant breast cancer therapy in a randomized controlled trial of a decision aid with individualized risk information. Med Decis Making. 2005 May-Jun;25(3):301-7.</w:t>
      </w:r>
    </w:p>
  </w:endnote>
  <w:endnote w:id="67">
    <w:p w14:paraId="059AED2A" w14:textId="77777777" w:rsidR="00D27BCC" w:rsidRPr="0005106F" w:rsidRDefault="00D27BCC" w:rsidP="00D27BCC">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Gill S, </w:t>
      </w:r>
      <w:r w:rsidRPr="0005106F">
        <w:rPr>
          <w:rFonts w:asciiTheme="minorHAnsi" w:hAnsiTheme="minorHAnsi" w:cstheme="minorHAnsi"/>
        </w:rPr>
        <w:t>Loprinzi CL, et al. Pooled analysis of fluorouracil-based adjuvant therapy for stage II and III colon cancer: who benefits and by how much? J Clin Oncol. 2004 May 15;22(10):1797-806.</w:t>
      </w:r>
    </w:p>
  </w:endnote>
  <w:endnote w:id="68">
    <w:p w14:paraId="7506F26E" w14:textId="77777777" w:rsidR="00D27BCC" w:rsidRPr="0005106F" w:rsidRDefault="00D27BCC" w:rsidP="00D27BCC">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r>
      <w:r w:rsidRPr="0005106F">
        <w:rPr>
          <w:rFonts w:asciiTheme="minorHAnsi" w:hAnsiTheme="minorHAnsi" w:cstheme="minorHAnsi"/>
        </w:rPr>
        <w:t>Núñez ER, Lindenauer PK, Wiener RS. Electronic Health Record-Based Algorithms as Part of the Solution for Improving Lung Cancer Screening. JCO Clin Cancer Inform. 2023 Sep;7:e2300222.</w:t>
      </w:r>
    </w:p>
  </w:endnote>
  <w:endnote w:id="69">
    <w:p w14:paraId="268F5EF9" w14:textId="77777777" w:rsidR="00D27BCC" w:rsidRPr="0005106F" w:rsidRDefault="00D27BCC" w:rsidP="00D27BCC">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r>
      <w:r w:rsidRPr="0005106F">
        <w:rPr>
          <w:rFonts w:asciiTheme="minorHAnsi" w:hAnsiTheme="minorHAnsi" w:cstheme="minorHAnsi"/>
        </w:rPr>
        <w:t xml:space="preserve">Callender T, Imrie F, et al. Assessing eligibility for lung cancer screening using parsimonious ensemble machine learning models: A development and validation study. PLoS Med. 2023 Oct 3;20(10):e1004287. </w:t>
      </w:r>
    </w:p>
  </w:endnote>
  <w:endnote w:id="70">
    <w:p w14:paraId="653B376B" w14:textId="700EA868" w:rsidR="00D27BCC" w:rsidRPr="0005106F" w:rsidRDefault="00D27BCC" w:rsidP="00D27BCC">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Burnett-Hartman AN, Powers JD, et al. Development of an </w:t>
      </w:r>
      <w:r w:rsidR="00D34368">
        <w:rPr>
          <w:rFonts w:asciiTheme="minorHAnsi" w:hAnsiTheme="minorHAnsi" w:cstheme="minorHAnsi"/>
        </w:rPr>
        <w:t>e</w:t>
      </w:r>
      <w:r w:rsidRPr="0005106F">
        <w:rPr>
          <w:rFonts w:asciiTheme="minorHAnsi" w:hAnsiTheme="minorHAnsi" w:cstheme="minorHAnsi"/>
        </w:rPr>
        <w:t xml:space="preserve">lectronic </w:t>
      </w:r>
      <w:r w:rsidR="00D34368">
        <w:rPr>
          <w:rFonts w:asciiTheme="minorHAnsi" w:hAnsiTheme="minorHAnsi" w:cstheme="minorHAnsi"/>
        </w:rPr>
        <w:t>h</w:t>
      </w:r>
      <w:r w:rsidRPr="0005106F">
        <w:rPr>
          <w:rFonts w:asciiTheme="minorHAnsi" w:hAnsiTheme="minorHAnsi" w:cstheme="minorHAnsi"/>
        </w:rPr>
        <w:t xml:space="preserve">ealth </w:t>
      </w:r>
      <w:r w:rsidR="00D34368">
        <w:rPr>
          <w:rFonts w:asciiTheme="minorHAnsi" w:hAnsiTheme="minorHAnsi" w:cstheme="minorHAnsi"/>
        </w:rPr>
        <w:t>r</w:t>
      </w:r>
      <w:r w:rsidRPr="0005106F">
        <w:rPr>
          <w:rFonts w:asciiTheme="minorHAnsi" w:hAnsiTheme="minorHAnsi" w:cstheme="minorHAnsi"/>
        </w:rPr>
        <w:t>ecord-</w:t>
      </w:r>
      <w:r w:rsidR="00D34368">
        <w:rPr>
          <w:rFonts w:asciiTheme="minorHAnsi" w:hAnsiTheme="minorHAnsi" w:cstheme="minorHAnsi"/>
        </w:rPr>
        <w:t>b</w:t>
      </w:r>
      <w:r w:rsidRPr="0005106F">
        <w:rPr>
          <w:rFonts w:asciiTheme="minorHAnsi" w:hAnsiTheme="minorHAnsi" w:cstheme="minorHAnsi"/>
        </w:rPr>
        <w:t xml:space="preserve">ased </w:t>
      </w:r>
      <w:r w:rsidR="00D34368">
        <w:rPr>
          <w:rFonts w:asciiTheme="minorHAnsi" w:hAnsiTheme="minorHAnsi" w:cstheme="minorHAnsi"/>
        </w:rPr>
        <w:t>a</w:t>
      </w:r>
      <w:r w:rsidRPr="0005106F">
        <w:rPr>
          <w:rFonts w:asciiTheme="minorHAnsi" w:hAnsiTheme="minorHAnsi" w:cstheme="minorHAnsi"/>
        </w:rPr>
        <w:t xml:space="preserve">lgorithm for </w:t>
      </w:r>
      <w:r w:rsidR="00D34368">
        <w:rPr>
          <w:rFonts w:asciiTheme="minorHAnsi" w:hAnsiTheme="minorHAnsi" w:cstheme="minorHAnsi"/>
        </w:rPr>
        <w:t>p</w:t>
      </w:r>
      <w:r w:rsidRPr="0005106F">
        <w:rPr>
          <w:rFonts w:asciiTheme="minorHAnsi" w:hAnsiTheme="minorHAnsi" w:cstheme="minorHAnsi"/>
        </w:rPr>
        <w:t xml:space="preserve">redicting </w:t>
      </w:r>
      <w:r w:rsidR="00D34368">
        <w:rPr>
          <w:rFonts w:asciiTheme="minorHAnsi" w:hAnsiTheme="minorHAnsi" w:cstheme="minorHAnsi"/>
        </w:rPr>
        <w:t>l</w:t>
      </w:r>
      <w:r w:rsidRPr="0005106F">
        <w:rPr>
          <w:rFonts w:asciiTheme="minorHAnsi" w:hAnsiTheme="minorHAnsi" w:cstheme="minorHAnsi"/>
        </w:rPr>
        <w:t xml:space="preserve">ung </w:t>
      </w:r>
      <w:r w:rsidR="00D34368">
        <w:rPr>
          <w:rFonts w:asciiTheme="minorHAnsi" w:hAnsiTheme="minorHAnsi" w:cstheme="minorHAnsi"/>
        </w:rPr>
        <w:t>c</w:t>
      </w:r>
      <w:r w:rsidRPr="0005106F">
        <w:rPr>
          <w:rFonts w:asciiTheme="minorHAnsi" w:hAnsiTheme="minorHAnsi" w:cstheme="minorHAnsi"/>
        </w:rPr>
        <w:t xml:space="preserve">ancer </w:t>
      </w:r>
      <w:r w:rsidR="00D34368">
        <w:rPr>
          <w:rFonts w:asciiTheme="minorHAnsi" w:hAnsiTheme="minorHAnsi" w:cstheme="minorHAnsi"/>
        </w:rPr>
        <w:t>s</w:t>
      </w:r>
      <w:r w:rsidRPr="0005106F">
        <w:rPr>
          <w:rFonts w:asciiTheme="minorHAnsi" w:hAnsiTheme="minorHAnsi" w:cstheme="minorHAnsi"/>
        </w:rPr>
        <w:t xml:space="preserve">creening </w:t>
      </w:r>
      <w:r w:rsidR="00D34368">
        <w:rPr>
          <w:rFonts w:asciiTheme="minorHAnsi" w:hAnsiTheme="minorHAnsi" w:cstheme="minorHAnsi"/>
        </w:rPr>
        <w:t>e</w:t>
      </w:r>
      <w:r w:rsidRPr="0005106F">
        <w:rPr>
          <w:rFonts w:asciiTheme="minorHAnsi" w:hAnsiTheme="minorHAnsi" w:cstheme="minorHAnsi"/>
        </w:rPr>
        <w:t xml:space="preserve">ligibility in the </w:t>
      </w:r>
      <w:r w:rsidR="00D34368">
        <w:rPr>
          <w:rFonts w:asciiTheme="minorHAnsi" w:hAnsiTheme="minorHAnsi" w:cstheme="minorHAnsi"/>
        </w:rPr>
        <w:t>p</w:t>
      </w:r>
      <w:r w:rsidRPr="0005106F">
        <w:rPr>
          <w:rFonts w:asciiTheme="minorHAnsi" w:hAnsiTheme="minorHAnsi" w:cstheme="minorHAnsi"/>
        </w:rPr>
        <w:t>opulation-</w:t>
      </w:r>
      <w:r w:rsidR="00D34368">
        <w:rPr>
          <w:rFonts w:asciiTheme="minorHAnsi" w:hAnsiTheme="minorHAnsi" w:cstheme="minorHAnsi"/>
        </w:rPr>
        <w:t>b</w:t>
      </w:r>
      <w:r w:rsidRPr="0005106F">
        <w:rPr>
          <w:rFonts w:asciiTheme="minorHAnsi" w:hAnsiTheme="minorHAnsi" w:cstheme="minorHAnsi"/>
        </w:rPr>
        <w:t xml:space="preserve">ased </w:t>
      </w:r>
      <w:r w:rsidR="00D34368">
        <w:rPr>
          <w:rFonts w:asciiTheme="minorHAnsi" w:hAnsiTheme="minorHAnsi" w:cstheme="minorHAnsi"/>
        </w:rPr>
        <w:t>r</w:t>
      </w:r>
      <w:r w:rsidRPr="0005106F">
        <w:rPr>
          <w:rFonts w:asciiTheme="minorHAnsi" w:hAnsiTheme="minorHAnsi" w:cstheme="minorHAnsi"/>
        </w:rPr>
        <w:t xml:space="preserve">esearch to </w:t>
      </w:r>
      <w:r w:rsidR="00D34368">
        <w:rPr>
          <w:rFonts w:asciiTheme="minorHAnsi" w:hAnsiTheme="minorHAnsi" w:cstheme="minorHAnsi"/>
        </w:rPr>
        <w:t>o</w:t>
      </w:r>
      <w:r w:rsidRPr="0005106F">
        <w:rPr>
          <w:rFonts w:asciiTheme="minorHAnsi" w:hAnsiTheme="minorHAnsi" w:cstheme="minorHAnsi"/>
        </w:rPr>
        <w:t xml:space="preserve">ptimize the </w:t>
      </w:r>
      <w:r w:rsidR="00D34368">
        <w:rPr>
          <w:rFonts w:asciiTheme="minorHAnsi" w:hAnsiTheme="minorHAnsi" w:cstheme="minorHAnsi"/>
        </w:rPr>
        <w:t>s</w:t>
      </w:r>
      <w:r w:rsidRPr="0005106F">
        <w:rPr>
          <w:rFonts w:asciiTheme="minorHAnsi" w:hAnsiTheme="minorHAnsi" w:cstheme="minorHAnsi"/>
        </w:rPr>
        <w:t xml:space="preserve">creening </w:t>
      </w:r>
      <w:r w:rsidR="00D34368">
        <w:rPr>
          <w:rFonts w:asciiTheme="minorHAnsi" w:hAnsiTheme="minorHAnsi" w:cstheme="minorHAnsi"/>
        </w:rPr>
        <w:t>p</w:t>
      </w:r>
      <w:r w:rsidRPr="0005106F">
        <w:rPr>
          <w:rFonts w:asciiTheme="minorHAnsi" w:hAnsiTheme="minorHAnsi" w:cstheme="minorHAnsi"/>
        </w:rPr>
        <w:t>rocess Lung Research Consortium. JCO Clin Cancer Inform. 2023 Sep;7:e2300063.</w:t>
      </w:r>
    </w:p>
  </w:endnote>
  <w:endnote w:id="71">
    <w:p w14:paraId="2BC9F038" w14:textId="79C047B0" w:rsidR="00D27BCC" w:rsidRPr="0005106F" w:rsidRDefault="00D27BCC" w:rsidP="00D27BCC">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Nguyen QTN, Phan PT, et al. Machine-</w:t>
      </w:r>
      <w:r w:rsidR="00D34368">
        <w:rPr>
          <w:rFonts w:asciiTheme="minorHAnsi" w:hAnsiTheme="minorHAnsi" w:cstheme="minorHAnsi"/>
        </w:rPr>
        <w:t>l</w:t>
      </w:r>
      <w:r w:rsidRPr="0005106F">
        <w:rPr>
          <w:rFonts w:asciiTheme="minorHAnsi" w:hAnsiTheme="minorHAnsi" w:cstheme="minorHAnsi"/>
        </w:rPr>
        <w:t xml:space="preserve">earning </w:t>
      </w:r>
      <w:r w:rsidR="00D34368">
        <w:rPr>
          <w:rFonts w:asciiTheme="minorHAnsi" w:hAnsiTheme="minorHAnsi" w:cstheme="minorHAnsi"/>
        </w:rPr>
        <w:t>b</w:t>
      </w:r>
      <w:r w:rsidRPr="0005106F">
        <w:rPr>
          <w:rFonts w:asciiTheme="minorHAnsi" w:hAnsiTheme="minorHAnsi" w:cstheme="minorHAnsi"/>
        </w:rPr>
        <w:t xml:space="preserve">ased </w:t>
      </w:r>
      <w:r w:rsidR="00D34368">
        <w:rPr>
          <w:rFonts w:asciiTheme="minorHAnsi" w:hAnsiTheme="minorHAnsi" w:cstheme="minorHAnsi"/>
        </w:rPr>
        <w:t>r</w:t>
      </w:r>
      <w:r w:rsidRPr="0005106F">
        <w:rPr>
          <w:rFonts w:asciiTheme="minorHAnsi" w:hAnsiTheme="minorHAnsi" w:cstheme="minorHAnsi"/>
        </w:rPr>
        <w:t xml:space="preserve">isk </w:t>
      </w:r>
      <w:r w:rsidR="00D34368">
        <w:rPr>
          <w:rFonts w:asciiTheme="minorHAnsi" w:hAnsiTheme="minorHAnsi" w:cstheme="minorHAnsi"/>
        </w:rPr>
        <w:t>a</w:t>
      </w:r>
      <w:r w:rsidRPr="0005106F">
        <w:rPr>
          <w:rFonts w:asciiTheme="minorHAnsi" w:hAnsiTheme="minorHAnsi" w:cstheme="minorHAnsi"/>
        </w:rPr>
        <w:t xml:space="preserve">ssessment for </w:t>
      </w:r>
      <w:r w:rsidR="00D34368">
        <w:rPr>
          <w:rFonts w:asciiTheme="minorHAnsi" w:hAnsiTheme="minorHAnsi" w:cstheme="minorHAnsi"/>
        </w:rPr>
        <w:t>c</w:t>
      </w:r>
      <w:r w:rsidRPr="0005106F">
        <w:rPr>
          <w:rFonts w:asciiTheme="minorHAnsi" w:hAnsiTheme="minorHAnsi" w:cstheme="minorHAnsi"/>
        </w:rPr>
        <w:t xml:space="preserve">ancer </w:t>
      </w:r>
      <w:r w:rsidR="00D34368">
        <w:rPr>
          <w:rFonts w:asciiTheme="minorHAnsi" w:hAnsiTheme="minorHAnsi" w:cstheme="minorHAnsi"/>
        </w:rPr>
        <w:t>t</w:t>
      </w:r>
      <w:r w:rsidRPr="0005106F">
        <w:rPr>
          <w:rFonts w:asciiTheme="minorHAnsi" w:hAnsiTheme="minorHAnsi" w:cstheme="minorHAnsi"/>
        </w:rPr>
        <w:t>herapy-</w:t>
      </w:r>
      <w:r w:rsidR="00D34368">
        <w:rPr>
          <w:rFonts w:asciiTheme="minorHAnsi" w:hAnsiTheme="minorHAnsi" w:cstheme="minorHAnsi"/>
        </w:rPr>
        <w:t>r</w:t>
      </w:r>
      <w:r w:rsidRPr="0005106F">
        <w:rPr>
          <w:rFonts w:asciiTheme="minorHAnsi" w:hAnsiTheme="minorHAnsi" w:cstheme="minorHAnsi"/>
        </w:rPr>
        <w:t xml:space="preserve">elated </w:t>
      </w:r>
      <w:r w:rsidR="00D34368">
        <w:rPr>
          <w:rFonts w:asciiTheme="minorHAnsi" w:hAnsiTheme="minorHAnsi" w:cstheme="minorHAnsi"/>
        </w:rPr>
        <w:t>c</w:t>
      </w:r>
      <w:r w:rsidRPr="0005106F">
        <w:rPr>
          <w:rFonts w:asciiTheme="minorHAnsi" w:hAnsiTheme="minorHAnsi" w:cstheme="minorHAnsi"/>
        </w:rPr>
        <w:t xml:space="preserve">ardiac </w:t>
      </w:r>
      <w:r w:rsidR="00D34368">
        <w:rPr>
          <w:rFonts w:asciiTheme="minorHAnsi" w:hAnsiTheme="minorHAnsi" w:cstheme="minorHAnsi"/>
        </w:rPr>
        <w:t>a</w:t>
      </w:r>
      <w:r w:rsidRPr="0005106F">
        <w:rPr>
          <w:rFonts w:asciiTheme="minorHAnsi" w:hAnsiTheme="minorHAnsi" w:cstheme="minorHAnsi"/>
        </w:rPr>
        <w:t xml:space="preserve">dverse </w:t>
      </w:r>
      <w:r w:rsidR="00D34368">
        <w:rPr>
          <w:rFonts w:asciiTheme="minorHAnsi" w:hAnsiTheme="minorHAnsi" w:cstheme="minorHAnsi"/>
        </w:rPr>
        <w:t>e</w:t>
      </w:r>
      <w:r w:rsidRPr="0005106F">
        <w:rPr>
          <w:rFonts w:asciiTheme="minorHAnsi" w:hAnsiTheme="minorHAnsi" w:cstheme="minorHAnsi"/>
        </w:rPr>
        <w:t xml:space="preserve">vents </w:t>
      </w:r>
      <w:r w:rsidR="00D34368">
        <w:rPr>
          <w:rFonts w:asciiTheme="minorHAnsi" w:hAnsiTheme="minorHAnsi" w:cstheme="minorHAnsi"/>
        </w:rPr>
        <w:t>a</w:t>
      </w:r>
      <w:r w:rsidRPr="0005106F">
        <w:rPr>
          <w:rFonts w:asciiTheme="minorHAnsi" w:hAnsiTheme="minorHAnsi" w:cstheme="minorHAnsi"/>
        </w:rPr>
        <w:t xml:space="preserve">mong </w:t>
      </w:r>
      <w:r w:rsidR="00D34368">
        <w:rPr>
          <w:rFonts w:asciiTheme="minorHAnsi" w:hAnsiTheme="minorHAnsi" w:cstheme="minorHAnsi"/>
        </w:rPr>
        <w:t>b</w:t>
      </w:r>
      <w:r w:rsidRPr="0005106F">
        <w:rPr>
          <w:rFonts w:asciiTheme="minorHAnsi" w:hAnsiTheme="minorHAnsi" w:cstheme="minorHAnsi"/>
        </w:rPr>
        <w:t xml:space="preserve">reast </w:t>
      </w:r>
      <w:r w:rsidR="00D34368">
        <w:rPr>
          <w:rFonts w:asciiTheme="minorHAnsi" w:hAnsiTheme="minorHAnsi" w:cstheme="minorHAnsi"/>
        </w:rPr>
        <w:t>c</w:t>
      </w:r>
      <w:r w:rsidRPr="0005106F">
        <w:rPr>
          <w:rFonts w:asciiTheme="minorHAnsi" w:hAnsiTheme="minorHAnsi" w:cstheme="minorHAnsi"/>
        </w:rPr>
        <w:t xml:space="preserve">ancer </w:t>
      </w:r>
      <w:r w:rsidR="00D34368">
        <w:rPr>
          <w:rFonts w:asciiTheme="minorHAnsi" w:hAnsiTheme="minorHAnsi" w:cstheme="minorHAnsi"/>
        </w:rPr>
        <w:t>p</w:t>
      </w:r>
      <w:r w:rsidRPr="0005106F">
        <w:rPr>
          <w:rFonts w:asciiTheme="minorHAnsi" w:hAnsiTheme="minorHAnsi" w:cstheme="minorHAnsi"/>
        </w:rPr>
        <w:t>atients. Stud Health Technol Inform. 2024 Jan 25;310:1006-1010.</w:t>
      </w:r>
    </w:p>
  </w:endnote>
  <w:endnote w:id="72">
    <w:p w14:paraId="7D1160D8" w14:textId="14A4A2BE" w:rsidR="00D27BCC" w:rsidRPr="0005106F" w:rsidRDefault="00D27BCC" w:rsidP="00D27BCC">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r>
      <w:r w:rsidRPr="0005106F">
        <w:rPr>
          <w:rFonts w:asciiTheme="minorHAnsi" w:hAnsiTheme="minorHAnsi" w:cstheme="minorHAnsi"/>
        </w:rPr>
        <w:t xml:space="preserve">Louro J, Román M, et al. Personalized </w:t>
      </w:r>
      <w:r w:rsidR="00D34368">
        <w:rPr>
          <w:rFonts w:asciiTheme="minorHAnsi" w:hAnsiTheme="minorHAnsi" w:cstheme="minorHAnsi"/>
        </w:rPr>
        <w:t>b</w:t>
      </w:r>
      <w:r w:rsidRPr="0005106F">
        <w:rPr>
          <w:rFonts w:asciiTheme="minorHAnsi" w:hAnsiTheme="minorHAnsi" w:cstheme="minorHAnsi"/>
        </w:rPr>
        <w:t xml:space="preserve">reast </w:t>
      </w:r>
      <w:r w:rsidR="00D34368">
        <w:rPr>
          <w:rFonts w:asciiTheme="minorHAnsi" w:hAnsiTheme="minorHAnsi" w:cstheme="minorHAnsi"/>
        </w:rPr>
        <w:t>c</w:t>
      </w:r>
      <w:r w:rsidRPr="0005106F">
        <w:rPr>
          <w:rFonts w:asciiTheme="minorHAnsi" w:hAnsiTheme="minorHAnsi" w:cstheme="minorHAnsi"/>
        </w:rPr>
        <w:t xml:space="preserve">ancer </w:t>
      </w:r>
      <w:r w:rsidR="00D34368">
        <w:rPr>
          <w:rFonts w:asciiTheme="minorHAnsi" w:hAnsiTheme="minorHAnsi" w:cstheme="minorHAnsi"/>
        </w:rPr>
        <w:t>s</w:t>
      </w:r>
      <w:r w:rsidRPr="0005106F">
        <w:rPr>
          <w:rFonts w:asciiTheme="minorHAnsi" w:hAnsiTheme="minorHAnsi" w:cstheme="minorHAnsi"/>
        </w:rPr>
        <w:t xml:space="preserve">creening: A </w:t>
      </w:r>
      <w:r w:rsidR="00D34368">
        <w:rPr>
          <w:rFonts w:asciiTheme="minorHAnsi" w:hAnsiTheme="minorHAnsi" w:cstheme="minorHAnsi"/>
        </w:rPr>
        <w:t>r</w:t>
      </w:r>
      <w:r w:rsidRPr="0005106F">
        <w:rPr>
          <w:rFonts w:asciiTheme="minorHAnsi" w:hAnsiTheme="minorHAnsi" w:cstheme="minorHAnsi"/>
        </w:rPr>
        <w:t xml:space="preserve">isk </w:t>
      </w:r>
      <w:r w:rsidR="00D34368">
        <w:rPr>
          <w:rFonts w:asciiTheme="minorHAnsi" w:hAnsiTheme="minorHAnsi" w:cstheme="minorHAnsi"/>
        </w:rPr>
        <w:t>p</w:t>
      </w:r>
      <w:r w:rsidRPr="0005106F">
        <w:rPr>
          <w:rFonts w:asciiTheme="minorHAnsi" w:hAnsiTheme="minorHAnsi" w:cstheme="minorHAnsi"/>
        </w:rPr>
        <w:t xml:space="preserve">rediction </w:t>
      </w:r>
      <w:r w:rsidR="00D34368">
        <w:rPr>
          <w:rFonts w:asciiTheme="minorHAnsi" w:hAnsiTheme="minorHAnsi" w:cstheme="minorHAnsi"/>
        </w:rPr>
        <w:t>m</w:t>
      </w:r>
      <w:r w:rsidRPr="0005106F">
        <w:rPr>
          <w:rFonts w:asciiTheme="minorHAnsi" w:hAnsiTheme="minorHAnsi" w:cstheme="minorHAnsi"/>
        </w:rPr>
        <w:t xml:space="preserve">odel </w:t>
      </w:r>
      <w:r w:rsidR="00D34368">
        <w:rPr>
          <w:rFonts w:asciiTheme="minorHAnsi" w:hAnsiTheme="minorHAnsi" w:cstheme="minorHAnsi"/>
        </w:rPr>
        <w:t>b</w:t>
      </w:r>
      <w:r w:rsidRPr="0005106F">
        <w:rPr>
          <w:rFonts w:asciiTheme="minorHAnsi" w:hAnsiTheme="minorHAnsi" w:cstheme="minorHAnsi"/>
        </w:rPr>
        <w:t xml:space="preserve">ased on </w:t>
      </w:r>
      <w:r w:rsidR="00D34368">
        <w:rPr>
          <w:rFonts w:asciiTheme="minorHAnsi" w:hAnsiTheme="minorHAnsi" w:cstheme="minorHAnsi"/>
        </w:rPr>
        <w:t>w</w:t>
      </w:r>
      <w:r w:rsidRPr="0005106F">
        <w:rPr>
          <w:rFonts w:asciiTheme="minorHAnsi" w:hAnsiTheme="minorHAnsi" w:cstheme="minorHAnsi"/>
        </w:rPr>
        <w:t xml:space="preserve">omen </w:t>
      </w:r>
      <w:r w:rsidR="00D34368">
        <w:rPr>
          <w:rFonts w:asciiTheme="minorHAnsi" w:hAnsiTheme="minorHAnsi" w:cstheme="minorHAnsi"/>
        </w:rPr>
        <w:t>a</w:t>
      </w:r>
      <w:r w:rsidRPr="0005106F">
        <w:rPr>
          <w:rFonts w:asciiTheme="minorHAnsi" w:hAnsiTheme="minorHAnsi" w:cstheme="minorHAnsi"/>
        </w:rPr>
        <w:t xml:space="preserve">ttending </w:t>
      </w:r>
      <w:r w:rsidR="00D34368">
        <w:rPr>
          <w:rFonts w:asciiTheme="minorHAnsi" w:hAnsiTheme="minorHAnsi" w:cstheme="minorHAnsi"/>
        </w:rPr>
        <w:t>b</w:t>
      </w:r>
      <w:r w:rsidRPr="0005106F">
        <w:rPr>
          <w:rFonts w:asciiTheme="minorHAnsi" w:hAnsiTheme="minorHAnsi" w:cstheme="minorHAnsi"/>
        </w:rPr>
        <w:t>reast</w:t>
      </w:r>
      <w:r w:rsidR="00D34368">
        <w:rPr>
          <w:rFonts w:asciiTheme="minorHAnsi" w:hAnsiTheme="minorHAnsi" w:cstheme="minorHAnsi"/>
        </w:rPr>
        <w:t xml:space="preserve"> s</w:t>
      </w:r>
      <w:r w:rsidRPr="0005106F">
        <w:rPr>
          <w:rFonts w:asciiTheme="minorHAnsi" w:hAnsiTheme="minorHAnsi" w:cstheme="minorHAnsi"/>
        </w:rPr>
        <w:t xml:space="preserve">creen Norway. Cancers (Basel). 2023 Sep 12;15(18):4517. </w:t>
      </w:r>
    </w:p>
  </w:endnote>
  <w:endnote w:id="73">
    <w:p w14:paraId="1EBD29C5" w14:textId="77777777" w:rsidR="00D27BCC" w:rsidRPr="0005106F" w:rsidRDefault="00D27BCC" w:rsidP="00D27BCC">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Deng Y, Lu Y, et al. Prediction of human epidermal growth factor receptor 2 (HER2) status in breast cancer by mammographic radiomics features and clinical characteristics. Eur Radiol. 2024 Jan 26.</w:t>
      </w:r>
    </w:p>
  </w:endnote>
  <w:endnote w:id="74">
    <w:p w14:paraId="59F8223D" w14:textId="77777777" w:rsidR="00D27BCC" w:rsidRPr="0005106F" w:rsidRDefault="00D27BCC" w:rsidP="00D27BCC">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Munshi RM. Novel ensemble learning approach with SVM-imputed ADASYN features for enhanced cervical cancer prediction. PLoS One. 2024 Jan 10;19(1):e0296107. </w:t>
      </w:r>
    </w:p>
  </w:endnote>
  <w:endnote w:id="75">
    <w:p w14:paraId="1F46566E" w14:textId="77777777" w:rsidR="00D27BCC" w:rsidRPr="0005106F" w:rsidRDefault="00D27BCC" w:rsidP="00D27BCC">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Das K, </w:t>
      </w:r>
      <w:r w:rsidRPr="0005106F">
        <w:rPr>
          <w:rFonts w:asciiTheme="minorHAnsi" w:hAnsiTheme="minorHAnsi" w:cstheme="minorHAnsi"/>
        </w:rPr>
        <w:t xml:space="preserve">Paltani M, et al. Current implications and challenges of artificial intelligence technologies in therapeutic intervention of colorectal cancer. Explor Target Antitumor Ther. 2023;4(6):1286-1300. </w:t>
      </w:r>
    </w:p>
  </w:endnote>
  <w:endnote w:id="76">
    <w:p w14:paraId="686E6C63" w14:textId="77777777" w:rsidR="00D27BCC" w:rsidRPr="0005106F" w:rsidRDefault="00D27BCC" w:rsidP="00D27BCC">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Halm EA, Nair RG, et al. Improving Colorectal Cancer Screening in a Regional Safety-Net Health System over a 10-Year Period: Lessons for Population Health. J Gen Intern Med. 2023 Nov 6. </w:t>
      </w:r>
    </w:p>
  </w:endnote>
  <w:endnote w:id="77">
    <w:p w14:paraId="6F40F52B" w14:textId="77777777" w:rsidR="00D27BCC" w:rsidRPr="0005106F" w:rsidRDefault="00D27BCC" w:rsidP="00D27BCC">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Petrik AF, Johnson ES, et al. The use of individual and multilevel data in the development of a risk prediction model to predict patients' likelihood of completing colorectal cancer screening. Prev Med Rep. 2023 Aug 11;36:102366.</w:t>
      </w:r>
    </w:p>
  </w:endnote>
  <w:endnote w:id="78">
    <w:p w14:paraId="16B5F840" w14:textId="28C9EB1A" w:rsidR="001A65EB" w:rsidRPr="0005106F" w:rsidRDefault="001A65EB" w:rsidP="001A65EB">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El Haji H, </w:t>
      </w:r>
      <w:r w:rsidRPr="0005106F">
        <w:rPr>
          <w:rFonts w:asciiTheme="minorHAnsi" w:hAnsiTheme="minorHAnsi" w:cstheme="minorHAnsi"/>
        </w:rPr>
        <w:t xml:space="preserve">Souadka A, et al. Evolution of </w:t>
      </w:r>
      <w:r w:rsidR="000E4B3E">
        <w:rPr>
          <w:rFonts w:asciiTheme="minorHAnsi" w:hAnsiTheme="minorHAnsi" w:cstheme="minorHAnsi"/>
        </w:rPr>
        <w:t>b</w:t>
      </w:r>
      <w:r w:rsidRPr="0005106F">
        <w:rPr>
          <w:rFonts w:asciiTheme="minorHAnsi" w:hAnsiTheme="minorHAnsi" w:cstheme="minorHAnsi"/>
        </w:rPr>
        <w:t xml:space="preserve">reast </w:t>
      </w:r>
      <w:r w:rsidR="000E4B3E">
        <w:rPr>
          <w:rFonts w:asciiTheme="minorHAnsi" w:hAnsiTheme="minorHAnsi" w:cstheme="minorHAnsi"/>
        </w:rPr>
        <w:t>c</w:t>
      </w:r>
      <w:r w:rsidRPr="0005106F">
        <w:rPr>
          <w:rFonts w:asciiTheme="minorHAnsi" w:hAnsiTheme="minorHAnsi" w:cstheme="minorHAnsi"/>
        </w:rPr>
        <w:t xml:space="preserve">ancer </w:t>
      </w:r>
      <w:r w:rsidR="000E4B3E">
        <w:rPr>
          <w:rFonts w:asciiTheme="minorHAnsi" w:hAnsiTheme="minorHAnsi" w:cstheme="minorHAnsi"/>
        </w:rPr>
        <w:t>r</w:t>
      </w:r>
      <w:r w:rsidRPr="0005106F">
        <w:rPr>
          <w:rFonts w:asciiTheme="minorHAnsi" w:hAnsiTheme="minorHAnsi" w:cstheme="minorHAnsi"/>
        </w:rPr>
        <w:t xml:space="preserve">ecurrence </w:t>
      </w:r>
      <w:r w:rsidR="000E4B3E">
        <w:rPr>
          <w:rFonts w:asciiTheme="minorHAnsi" w:hAnsiTheme="minorHAnsi" w:cstheme="minorHAnsi"/>
        </w:rPr>
        <w:t>r</w:t>
      </w:r>
      <w:r w:rsidRPr="0005106F">
        <w:rPr>
          <w:rFonts w:asciiTheme="minorHAnsi" w:hAnsiTheme="minorHAnsi" w:cstheme="minorHAnsi"/>
        </w:rPr>
        <w:t xml:space="preserve">isk </w:t>
      </w:r>
      <w:r w:rsidR="000E4B3E">
        <w:rPr>
          <w:rFonts w:asciiTheme="minorHAnsi" w:hAnsiTheme="minorHAnsi" w:cstheme="minorHAnsi"/>
        </w:rPr>
        <w:t>p</w:t>
      </w:r>
      <w:r w:rsidRPr="0005106F">
        <w:rPr>
          <w:rFonts w:asciiTheme="minorHAnsi" w:hAnsiTheme="minorHAnsi" w:cstheme="minorHAnsi"/>
        </w:rPr>
        <w:t xml:space="preserve">rediction: A </w:t>
      </w:r>
      <w:r w:rsidR="000E4B3E">
        <w:rPr>
          <w:rFonts w:asciiTheme="minorHAnsi" w:hAnsiTheme="minorHAnsi" w:cstheme="minorHAnsi"/>
        </w:rPr>
        <w:t>s</w:t>
      </w:r>
      <w:r w:rsidRPr="0005106F">
        <w:rPr>
          <w:rFonts w:asciiTheme="minorHAnsi" w:hAnsiTheme="minorHAnsi" w:cstheme="minorHAnsi"/>
        </w:rPr>
        <w:t xml:space="preserve">ystematic </w:t>
      </w:r>
      <w:r w:rsidR="000E4B3E">
        <w:rPr>
          <w:rFonts w:asciiTheme="minorHAnsi" w:hAnsiTheme="minorHAnsi" w:cstheme="minorHAnsi"/>
        </w:rPr>
        <w:t>r</w:t>
      </w:r>
      <w:r w:rsidRPr="0005106F">
        <w:rPr>
          <w:rFonts w:asciiTheme="minorHAnsi" w:hAnsiTheme="minorHAnsi" w:cstheme="minorHAnsi"/>
        </w:rPr>
        <w:t xml:space="preserve">eview of </w:t>
      </w:r>
      <w:r w:rsidR="000E4B3E">
        <w:rPr>
          <w:rFonts w:asciiTheme="minorHAnsi" w:hAnsiTheme="minorHAnsi" w:cstheme="minorHAnsi"/>
        </w:rPr>
        <w:t>s</w:t>
      </w:r>
      <w:r w:rsidRPr="0005106F">
        <w:rPr>
          <w:rFonts w:asciiTheme="minorHAnsi" w:hAnsiTheme="minorHAnsi" w:cstheme="minorHAnsi"/>
        </w:rPr>
        <w:t xml:space="preserve">tatistical and </w:t>
      </w:r>
      <w:r w:rsidR="000E4B3E">
        <w:rPr>
          <w:rFonts w:asciiTheme="minorHAnsi" w:hAnsiTheme="minorHAnsi" w:cstheme="minorHAnsi"/>
        </w:rPr>
        <w:t>m</w:t>
      </w:r>
      <w:r w:rsidRPr="0005106F">
        <w:rPr>
          <w:rFonts w:asciiTheme="minorHAnsi" w:hAnsiTheme="minorHAnsi" w:cstheme="minorHAnsi"/>
        </w:rPr>
        <w:t xml:space="preserve">achine </w:t>
      </w:r>
      <w:r w:rsidR="000E4B3E">
        <w:rPr>
          <w:rFonts w:asciiTheme="minorHAnsi" w:hAnsiTheme="minorHAnsi" w:cstheme="minorHAnsi"/>
        </w:rPr>
        <w:t>l</w:t>
      </w:r>
      <w:r w:rsidRPr="0005106F">
        <w:rPr>
          <w:rFonts w:asciiTheme="minorHAnsi" w:hAnsiTheme="minorHAnsi" w:cstheme="minorHAnsi"/>
        </w:rPr>
        <w:t>earning–</w:t>
      </w:r>
      <w:r w:rsidR="000E4B3E">
        <w:rPr>
          <w:rFonts w:asciiTheme="minorHAnsi" w:hAnsiTheme="minorHAnsi" w:cstheme="minorHAnsi"/>
        </w:rPr>
        <w:t>b</w:t>
      </w:r>
      <w:r w:rsidRPr="0005106F">
        <w:rPr>
          <w:rFonts w:asciiTheme="minorHAnsi" w:hAnsiTheme="minorHAnsi" w:cstheme="minorHAnsi"/>
        </w:rPr>
        <w:t xml:space="preserve">ased </w:t>
      </w:r>
      <w:r w:rsidR="000E4B3E">
        <w:rPr>
          <w:rFonts w:asciiTheme="minorHAnsi" w:hAnsiTheme="minorHAnsi" w:cstheme="minorHAnsi"/>
        </w:rPr>
        <w:t>m</w:t>
      </w:r>
      <w:r w:rsidRPr="0005106F">
        <w:rPr>
          <w:rFonts w:asciiTheme="minorHAnsi" w:hAnsiTheme="minorHAnsi" w:cstheme="minorHAnsi"/>
        </w:rPr>
        <w:t xml:space="preserve">odels. JCO Clinical Cancer Informatics. 2023;7 :e2300049. </w:t>
      </w:r>
    </w:p>
  </w:endnote>
  <w:endnote w:id="79">
    <w:p w14:paraId="07AFC5EA" w14:textId="13569F4E" w:rsidR="001A65EB" w:rsidRPr="0005106F" w:rsidRDefault="001A65EB" w:rsidP="001A65EB">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Mertens E, </w:t>
      </w:r>
      <w:r w:rsidRPr="0005106F">
        <w:rPr>
          <w:rFonts w:asciiTheme="minorHAnsi" w:hAnsiTheme="minorHAnsi" w:cstheme="minorHAnsi"/>
        </w:rPr>
        <w:t>Barrenechea-Pulache A, et al. Understanding the contribution of lifestyle in breast cancer risk prediction: a systematic review of models applicable to Europe. BMC cancer. 2023 Jul 21;23(1):687.</w:t>
      </w:r>
    </w:p>
  </w:endnote>
  <w:endnote w:id="80">
    <w:p w14:paraId="41E157AF" w14:textId="127A3D04" w:rsidR="00DA3B15" w:rsidRPr="0005106F" w:rsidRDefault="00DA3B15">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McBride KA, Ballinger ML, et al. Li-Fraumeni syndrome: cancer risk assessment and clinical management. Nat Rev Clin Oncol. 2014 May;11(5):260-71.</w:t>
      </w:r>
    </w:p>
  </w:endnote>
  <w:endnote w:id="81">
    <w:p w14:paraId="2A0BB64C" w14:textId="185BC663" w:rsidR="00CF6547" w:rsidRPr="0005106F" w:rsidRDefault="00CF6547">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Ferreira CR. The burden of rare diseases. Am J Med Genet A. 2019 Jun;179(6):885-892. </w:t>
      </w:r>
    </w:p>
  </w:endnote>
  <w:endnote w:id="82">
    <w:p w14:paraId="44BB9089" w14:textId="1E5ECA31" w:rsidR="00CF6547" w:rsidRPr="0005106F" w:rsidRDefault="00CF6547">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r>
      <w:r w:rsidRPr="0005106F">
        <w:rPr>
          <w:rFonts w:asciiTheme="minorHAnsi" w:hAnsiTheme="minorHAnsi" w:cstheme="minorHAnsi"/>
        </w:rPr>
        <w:t>Blazsik RM, Beeler PE, et al. Impact of single and combined rare diseases on adult inpatient outcomes: a retrospective, cross-sectional study of a large inpatient population. Orphanet J Rare Dis. 2021 Feb 27;16(1):105.</w:t>
      </w:r>
    </w:p>
  </w:endnote>
  <w:endnote w:id="83">
    <w:p w14:paraId="7DA9FEEA" w14:textId="77777777" w:rsidR="00CE5F02" w:rsidRPr="0005106F" w:rsidRDefault="00CE5F02" w:rsidP="00CE5F02">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Young RP, Hopkins RJ. How the genetics of lung cancer may overlap with COPD. Respirology. 2011 Oct;16(7):1047-55.</w:t>
      </w:r>
    </w:p>
  </w:endnote>
  <w:endnote w:id="84">
    <w:p w14:paraId="55D98736" w14:textId="0279F92A" w:rsidR="004F1954" w:rsidRPr="0005106F" w:rsidRDefault="004F1954">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Ren M, Lu C, Zhou M, Jiang X, Li X, Liu N. The intersection of virus infection and liver disease: A comprehensive review of pathogenesis, diagnosis, and treatment. WIREs Mech Dis. 2024 Jan 22:e1640.</w:t>
      </w:r>
    </w:p>
  </w:endnote>
  <w:endnote w:id="85">
    <w:p w14:paraId="5428FD38" w14:textId="7792660D" w:rsidR="004F1954" w:rsidRPr="0005106F" w:rsidRDefault="004F1954">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Schiller JT, Lowy DR. An Introduction to </w:t>
      </w:r>
      <w:r w:rsidR="000E4B3E">
        <w:rPr>
          <w:rFonts w:asciiTheme="minorHAnsi" w:hAnsiTheme="minorHAnsi" w:cstheme="minorHAnsi"/>
        </w:rPr>
        <w:t>v</w:t>
      </w:r>
      <w:r w:rsidRPr="0005106F">
        <w:rPr>
          <w:rFonts w:asciiTheme="minorHAnsi" w:hAnsiTheme="minorHAnsi" w:cstheme="minorHAnsi"/>
        </w:rPr>
        <w:t xml:space="preserve">irus </w:t>
      </w:r>
      <w:r w:rsidR="000E4B3E">
        <w:rPr>
          <w:rFonts w:asciiTheme="minorHAnsi" w:hAnsiTheme="minorHAnsi" w:cstheme="minorHAnsi"/>
        </w:rPr>
        <w:t>i</w:t>
      </w:r>
      <w:r w:rsidRPr="0005106F">
        <w:rPr>
          <w:rFonts w:asciiTheme="minorHAnsi" w:hAnsiTheme="minorHAnsi" w:cstheme="minorHAnsi"/>
        </w:rPr>
        <w:t xml:space="preserve">nfections and </w:t>
      </w:r>
      <w:r w:rsidR="000E4B3E">
        <w:rPr>
          <w:rFonts w:asciiTheme="minorHAnsi" w:hAnsiTheme="minorHAnsi" w:cstheme="minorHAnsi"/>
        </w:rPr>
        <w:t>h</w:t>
      </w:r>
      <w:r w:rsidRPr="0005106F">
        <w:rPr>
          <w:rFonts w:asciiTheme="minorHAnsi" w:hAnsiTheme="minorHAnsi" w:cstheme="minorHAnsi"/>
        </w:rPr>
        <w:t xml:space="preserve">uman </w:t>
      </w:r>
      <w:r w:rsidR="000E4B3E">
        <w:rPr>
          <w:rFonts w:asciiTheme="minorHAnsi" w:hAnsiTheme="minorHAnsi" w:cstheme="minorHAnsi"/>
        </w:rPr>
        <w:t>c</w:t>
      </w:r>
      <w:r w:rsidRPr="0005106F">
        <w:rPr>
          <w:rFonts w:asciiTheme="minorHAnsi" w:hAnsiTheme="minorHAnsi" w:cstheme="minorHAnsi"/>
        </w:rPr>
        <w:t>ancer. Recent Results Cancer Res. 2021;217:1-11.</w:t>
      </w:r>
    </w:p>
  </w:endnote>
  <w:endnote w:id="86">
    <w:p w14:paraId="0FB7BCB2" w14:textId="15A3F5B8" w:rsidR="00DB78A4" w:rsidRPr="0005106F" w:rsidRDefault="00DB78A4">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Tu H, Wen CP, et al. Cancer risk associated with chronic diseases and disease markers: prospective cohort study. BMJ. 2018 Jan 31;360:k134.</w:t>
      </w:r>
    </w:p>
  </w:endnote>
  <w:endnote w:id="87">
    <w:p w14:paraId="5A88BDCE" w14:textId="6ACD8F13" w:rsidR="0061486B" w:rsidRPr="0005106F" w:rsidRDefault="0061486B">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Yan F, </w:t>
      </w:r>
      <w:r w:rsidRPr="0005106F">
        <w:rPr>
          <w:rFonts w:asciiTheme="minorHAnsi" w:hAnsiTheme="minorHAnsi" w:cstheme="minorHAnsi"/>
        </w:rPr>
        <w:t xml:space="preserve">Eshak ES, Arafa A, Tamakoshi A, Iso H; JACC Study Group. Vitamin K </w:t>
      </w:r>
      <w:r w:rsidR="000E4B3E">
        <w:rPr>
          <w:rFonts w:asciiTheme="minorHAnsi" w:hAnsiTheme="minorHAnsi" w:cstheme="minorHAnsi"/>
        </w:rPr>
        <w:t>i</w:t>
      </w:r>
      <w:r w:rsidRPr="0005106F">
        <w:rPr>
          <w:rFonts w:asciiTheme="minorHAnsi" w:hAnsiTheme="minorHAnsi" w:cstheme="minorHAnsi"/>
        </w:rPr>
        <w:t xml:space="preserve">ntake and </w:t>
      </w:r>
      <w:r w:rsidR="000E4B3E">
        <w:rPr>
          <w:rFonts w:asciiTheme="minorHAnsi" w:hAnsiTheme="minorHAnsi" w:cstheme="minorHAnsi"/>
        </w:rPr>
        <w:t>r</w:t>
      </w:r>
      <w:r w:rsidRPr="0005106F">
        <w:rPr>
          <w:rFonts w:asciiTheme="minorHAnsi" w:hAnsiTheme="minorHAnsi" w:cstheme="minorHAnsi"/>
        </w:rPr>
        <w:t xml:space="preserve">isk of </w:t>
      </w:r>
      <w:r w:rsidR="000E4B3E">
        <w:rPr>
          <w:rFonts w:asciiTheme="minorHAnsi" w:hAnsiTheme="minorHAnsi" w:cstheme="minorHAnsi"/>
        </w:rPr>
        <w:t>l</w:t>
      </w:r>
      <w:r w:rsidRPr="0005106F">
        <w:rPr>
          <w:rFonts w:asciiTheme="minorHAnsi" w:hAnsiTheme="minorHAnsi" w:cstheme="minorHAnsi"/>
        </w:rPr>
        <w:t xml:space="preserve">ung </w:t>
      </w:r>
      <w:r w:rsidR="000E4B3E">
        <w:rPr>
          <w:rFonts w:asciiTheme="minorHAnsi" w:hAnsiTheme="minorHAnsi" w:cstheme="minorHAnsi"/>
        </w:rPr>
        <w:t>c</w:t>
      </w:r>
      <w:r w:rsidRPr="0005106F">
        <w:rPr>
          <w:rFonts w:asciiTheme="minorHAnsi" w:hAnsiTheme="minorHAnsi" w:cstheme="minorHAnsi"/>
        </w:rPr>
        <w:t>ancer: The Japan Collaborative Cohort Study. J Epidemiol. 2023 Oct 5;33(10):536-542.</w:t>
      </w:r>
    </w:p>
  </w:endnote>
  <w:endnote w:id="88">
    <w:p w14:paraId="05AF7A99" w14:textId="77777777" w:rsidR="0061486B" w:rsidRPr="0005106F" w:rsidRDefault="0061486B" w:rsidP="0061486B">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r>
      <w:r w:rsidRPr="0005106F">
        <w:rPr>
          <w:rFonts w:asciiTheme="minorHAnsi" w:hAnsiTheme="minorHAnsi" w:cstheme="minorHAnsi"/>
        </w:rPr>
        <w:t>Ferdosnejad K, Zamani MS, Soroush E, Fateh A, Siadat SD, Tarashi S. Tuberculosis and lung cancer: metabolic pathways play a key role. Nucleosides Nucleotides Nucleic Acids. 2024 Feb 2:1-20.</w:t>
      </w:r>
    </w:p>
  </w:endnote>
  <w:endnote w:id="89">
    <w:p w14:paraId="6C136BD2" w14:textId="0A843680" w:rsidR="00C411E5" w:rsidRPr="0005106F" w:rsidRDefault="00C411E5" w:rsidP="00C411E5">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Ten HK. Risk-based lung cancer screening eligibility criteria: towards implementation. The Lancet </w:t>
      </w:r>
      <w:r w:rsidR="00201268" w:rsidRPr="0005106F">
        <w:rPr>
          <w:rFonts w:asciiTheme="minorHAnsi" w:hAnsiTheme="minorHAnsi" w:cstheme="minorHAnsi"/>
        </w:rPr>
        <w:t>O</w:t>
      </w:r>
      <w:r w:rsidRPr="0005106F">
        <w:rPr>
          <w:rFonts w:asciiTheme="minorHAnsi" w:hAnsiTheme="minorHAnsi" w:cstheme="minorHAnsi"/>
        </w:rPr>
        <w:t>ncology. 2021.</w:t>
      </w:r>
    </w:p>
  </w:endnote>
  <w:endnote w:id="90">
    <w:p w14:paraId="7FE037E6" w14:textId="4948E8E0" w:rsidR="005A6A64" w:rsidRPr="0005106F" w:rsidRDefault="005A6A64">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Investigators </w:t>
      </w:r>
      <w:r w:rsidRPr="0005106F">
        <w:rPr>
          <w:rFonts w:asciiTheme="minorHAnsi" w:hAnsiTheme="minorHAnsi" w:cstheme="minorHAnsi"/>
        </w:rPr>
        <w:t>AoURP. The “All of Us” research program. New England Journal of Medicine. 2019; 381:668-76.</w:t>
      </w:r>
    </w:p>
  </w:endnote>
  <w:endnote w:id="91">
    <w:p w14:paraId="37AD754D" w14:textId="1726AEF9" w:rsidR="0096738F" w:rsidRPr="0005106F" w:rsidRDefault="0096738F">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See </w:t>
      </w:r>
      <w:r w:rsidRPr="000E4B3E">
        <w:rPr>
          <w:rFonts w:asciiTheme="minorHAnsi" w:hAnsiTheme="minorHAnsi" w:cstheme="minorHAnsi"/>
        </w:rPr>
        <w:t>https://databrowser.researchallofus.org/ehr/conditions/cancer</w:t>
      </w:r>
      <w:r w:rsidRPr="0005106F">
        <w:rPr>
          <w:rFonts w:asciiTheme="minorHAnsi" w:hAnsiTheme="minorHAnsi" w:cstheme="minorHAnsi"/>
        </w:rPr>
        <w:t xml:space="preserve"> accessed on 2/2/2024.</w:t>
      </w:r>
    </w:p>
  </w:endnote>
  <w:endnote w:id="92">
    <w:p w14:paraId="3C656784" w14:textId="1F673CDF" w:rsidR="000E5583" w:rsidRPr="0005106F" w:rsidRDefault="000E5583" w:rsidP="000E5583">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r>
      <w:r w:rsidRPr="0005106F">
        <w:rPr>
          <w:rFonts w:asciiTheme="minorHAnsi" w:hAnsiTheme="minorHAnsi" w:cstheme="minorHAnsi"/>
        </w:rPr>
        <w:t xml:space="preserve">Aschebrook-Kilfoy B, Zakin P, et al. An </w:t>
      </w:r>
      <w:r w:rsidR="000E4B3E">
        <w:rPr>
          <w:rFonts w:asciiTheme="minorHAnsi" w:hAnsiTheme="minorHAnsi" w:cstheme="minorHAnsi"/>
        </w:rPr>
        <w:t>o</w:t>
      </w:r>
      <w:r w:rsidRPr="0005106F">
        <w:rPr>
          <w:rFonts w:asciiTheme="minorHAnsi" w:hAnsiTheme="minorHAnsi" w:cstheme="minorHAnsi"/>
        </w:rPr>
        <w:t xml:space="preserve">verview of </w:t>
      </w:r>
      <w:r w:rsidR="000E4B3E">
        <w:rPr>
          <w:rFonts w:asciiTheme="minorHAnsi" w:hAnsiTheme="minorHAnsi" w:cstheme="minorHAnsi"/>
        </w:rPr>
        <w:t>c</w:t>
      </w:r>
      <w:r w:rsidRPr="0005106F">
        <w:rPr>
          <w:rFonts w:asciiTheme="minorHAnsi" w:hAnsiTheme="minorHAnsi" w:cstheme="minorHAnsi"/>
        </w:rPr>
        <w:t xml:space="preserve">ancer in the </w:t>
      </w:r>
      <w:r w:rsidR="000E4B3E">
        <w:rPr>
          <w:rFonts w:asciiTheme="minorHAnsi" w:hAnsiTheme="minorHAnsi" w:cstheme="minorHAnsi"/>
        </w:rPr>
        <w:t>f</w:t>
      </w:r>
      <w:r w:rsidRPr="0005106F">
        <w:rPr>
          <w:rFonts w:asciiTheme="minorHAnsi" w:hAnsiTheme="minorHAnsi" w:cstheme="minorHAnsi"/>
        </w:rPr>
        <w:t xml:space="preserve">irst 315,000 All of Us </w:t>
      </w:r>
      <w:r w:rsidR="000E4B3E">
        <w:rPr>
          <w:rFonts w:asciiTheme="minorHAnsi" w:hAnsiTheme="minorHAnsi" w:cstheme="minorHAnsi"/>
        </w:rPr>
        <w:t>p</w:t>
      </w:r>
      <w:r w:rsidRPr="0005106F">
        <w:rPr>
          <w:rFonts w:asciiTheme="minorHAnsi" w:hAnsiTheme="minorHAnsi" w:cstheme="minorHAnsi"/>
        </w:rPr>
        <w:t xml:space="preserve">articipants. PLoS One. 2022 Sep 1;17(9): e0272522. </w:t>
      </w:r>
    </w:p>
  </w:endnote>
  <w:endnote w:id="93">
    <w:p w14:paraId="046AFBE1" w14:textId="45A4A31F" w:rsidR="005A6A64" w:rsidRPr="0005106F" w:rsidRDefault="005A6A64" w:rsidP="005A6A64">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r>
      <w:r w:rsidRPr="0005106F">
        <w:rPr>
          <w:rFonts w:asciiTheme="minorHAnsi" w:hAnsiTheme="minorHAnsi" w:cstheme="minorHAnsi"/>
        </w:rPr>
        <w:t xml:space="preserve">Maksut J, Hodge C, </w:t>
      </w:r>
      <w:r w:rsidR="00710A34" w:rsidRPr="0005106F">
        <w:rPr>
          <w:rFonts w:asciiTheme="minorHAnsi" w:hAnsiTheme="minorHAnsi" w:cstheme="minorHAnsi"/>
        </w:rPr>
        <w:t>et al.</w:t>
      </w:r>
      <w:r w:rsidRPr="0005106F">
        <w:rPr>
          <w:rFonts w:asciiTheme="minorHAnsi" w:hAnsiTheme="minorHAnsi" w:cstheme="minorHAnsi"/>
        </w:rPr>
        <w:t xml:space="preserve"> Utilization of Z codes for social determinants of health among medicare fee-for-service beneficiaries, 2019. Centers for Medicare and Medicaid Services (CMS). 2021.</w:t>
      </w:r>
    </w:p>
  </w:endnote>
  <w:endnote w:id="94">
    <w:p w14:paraId="057A9DB0" w14:textId="29D9DC7E" w:rsidR="005A6A64" w:rsidRPr="0005106F" w:rsidRDefault="005A6A64" w:rsidP="00531F11">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ab/>
        <w:t xml:space="preserve">Truong HP, Luke AA, </w:t>
      </w:r>
      <w:r w:rsidR="00710A34" w:rsidRPr="0005106F">
        <w:rPr>
          <w:rFonts w:asciiTheme="minorHAnsi" w:hAnsiTheme="minorHAnsi" w:cstheme="minorHAnsi"/>
        </w:rPr>
        <w:t>et al.</w:t>
      </w:r>
      <w:r w:rsidRPr="0005106F">
        <w:rPr>
          <w:rFonts w:asciiTheme="minorHAnsi" w:hAnsiTheme="minorHAnsi" w:cstheme="minorHAnsi"/>
        </w:rPr>
        <w:t xml:space="preserve"> Utilization of social determinants of health ICD-10 Z-codes among hospitalized patients in the United States, 2016-2017. Medical care. 2020; 58:1037.</w:t>
      </w:r>
    </w:p>
  </w:endnote>
  <w:endnote w:id="95">
    <w:p w14:paraId="08C60DBB" w14:textId="58BD7E00" w:rsidR="00531F11" w:rsidRPr="0005106F" w:rsidRDefault="00531F11" w:rsidP="00531F11">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r>
      <w:r w:rsidRPr="0005106F">
        <w:rPr>
          <w:rFonts w:asciiTheme="minorHAnsi" w:hAnsiTheme="minorHAnsi" w:cstheme="minorHAnsi"/>
        </w:rPr>
        <w:t xml:space="preserve">Ubri PS, Bailey L, </w:t>
      </w:r>
      <w:r w:rsidR="00710A34" w:rsidRPr="0005106F">
        <w:rPr>
          <w:rFonts w:asciiTheme="minorHAnsi" w:hAnsiTheme="minorHAnsi" w:cstheme="minorHAnsi"/>
        </w:rPr>
        <w:t xml:space="preserve">et al. </w:t>
      </w:r>
      <w:r w:rsidRPr="0005106F">
        <w:rPr>
          <w:rFonts w:asciiTheme="minorHAnsi" w:hAnsiTheme="minorHAnsi" w:cstheme="minorHAnsi"/>
        </w:rPr>
        <w:t>The Role of State Policy in Use of Z Codes to Document Social Need in Medicaid Data. 2022.</w:t>
      </w:r>
    </w:p>
  </w:endnote>
  <w:endnote w:id="96">
    <w:p w14:paraId="7B637499" w14:textId="5742F8FA" w:rsidR="00531F11" w:rsidRPr="0005106F" w:rsidRDefault="00531F11" w:rsidP="00531F11">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Association AH. ICD-10-CM coding for social determinants of health. American Hospital Association, Chicago, IL; 2020.</w:t>
      </w:r>
    </w:p>
  </w:endnote>
  <w:endnote w:id="97">
    <w:p w14:paraId="71B2CB4B" w14:textId="789C442D" w:rsidR="00531F11" w:rsidRPr="0005106F" w:rsidRDefault="00531F11" w:rsidP="00531F11">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Alemi F, Avramovic S, Renshaw KD, Kanchi R, Schwartz M. Relative accuracy of social and medical determinants of suicide in electronic health records. Health services research. 2020; 55:833-40</w:t>
      </w:r>
    </w:p>
  </w:endnote>
  <w:endnote w:id="98">
    <w:p w14:paraId="6686A9EF" w14:textId="77777777" w:rsidR="00755BD1" w:rsidRPr="0005106F" w:rsidRDefault="00755BD1" w:rsidP="00755BD1">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Glymour M, Pearl J, Jewell NP. Causal inference in statistics: A primer: John Wiley &amp; Sons; 2016.</w:t>
      </w:r>
    </w:p>
  </w:endnote>
  <w:endnote w:id="99">
    <w:p w14:paraId="5732149B" w14:textId="77777777" w:rsidR="00755BD1" w:rsidRPr="0005106F" w:rsidRDefault="00755BD1" w:rsidP="00755BD1">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Pearl J. Causality: Models, reasoning and inference. Cambridge, UK: Cambridge University Press. 2000; 19.</w:t>
      </w:r>
    </w:p>
  </w:endnote>
  <w:endnote w:id="100">
    <w:p w14:paraId="7B950760" w14:textId="304EF92A" w:rsidR="0096738F" w:rsidRPr="0005106F" w:rsidRDefault="0096738F">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r>
      <w:r w:rsidRPr="0005106F">
        <w:rPr>
          <w:rFonts w:asciiTheme="minorHAnsi" w:hAnsiTheme="minorHAnsi" w:cstheme="minorHAnsi"/>
        </w:rPr>
        <w:t>Garcea F, Morra L, Lamberti F. On the Use of Causal Models to Build Better Datasets. In2021 IEEE 45th Annual Computers, Software, and Applications Conference (COMPSAC) 2021 Jul 12 (pp. 1514-1519). IEEE.</w:t>
      </w:r>
    </w:p>
  </w:endnote>
  <w:endnote w:id="101">
    <w:p w14:paraId="31C20F55" w14:textId="77777777" w:rsidR="00465215" w:rsidRPr="0005106F" w:rsidRDefault="00465215" w:rsidP="00465215">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Alemi F. Worry less about the algorithm, more about the sequence of events. Math </w:t>
      </w:r>
      <w:r w:rsidRPr="0005106F">
        <w:rPr>
          <w:rFonts w:asciiTheme="minorHAnsi" w:hAnsiTheme="minorHAnsi" w:cstheme="minorHAnsi"/>
        </w:rPr>
        <w:t>Biosci Eng. 2020 Sep 27;17(6):6557-6572.</w:t>
      </w:r>
    </w:p>
  </w:endnote>
  <w:endnote w:id="102">
    <w:p w14:paraId="481A9D82" w14:textId="1519920F" w:rsidR="002E525C" w:rsidRPr="0005106F" w:rsidRDefault="002E525C" w:rsidP="00201268">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00201268" w:rsidRPr="0005106F">
        <w:rPr>
          <w:rFonts w:asciiTheme="minorHAnsi" w:hAnsiTheme="minorHAnsi" w:cstheme="minorHAnsi"/>
        </w:rPr>
        <w:tab/>
      </w:r>
      <w:r w:rsidRPr="0005106F">
        <w:rPr>
          <w:rFonts w:asciiTheme="minorHAnsi" w:hAnsiTheme="minorHAnsi" w:cstheme="minorHAnsi"/>
        </w:rPr>
        <w:t>Rosenbaum PR, Rubin DB. The central role of the propensity score in observational studies for causal effects. Biometrika 1983, 70, 41–55.</w:t>
      </w:r>
    </w:p>
  </w:endnote>
  <w:endnote w:id="103">
    <w:p w14:paraId="40195599" w14:textId="77777777" w:rsidR="002E525C" w:rsidRPr="0005106F" w:rsidRDefault="002E525C" w:rsidP="00201268">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Pearl J. Causality: Models, Reasoning, and Inference. Cambridge University Press, 2000.</w:t>
      </w:r>
    </w:p>
  </w:endnote>
  <w:endnote w:id="104">
    <w:p w14:paraId="26F5B277" w14:textId="7CF8F543" w:rsidR="002E525C" w:rsidRPr="0005106F" w:rsidRDefault="002E525C" w:rsidP="00201268">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Alemi F, ElRafey A, Avramovic I. Covariate </w:t>
      </w:r>
      <w:r w:rsidR="000E4B3E">
        <w:rPr>
          <w:rFonts w:asciiTheme="minorHAnsi" w:hAnsiTheme="minorHAnsi" w:cstheme="minorHAnsi"/>
        </w:rPr>
        <w:t>b</w:t>
      </w:r>
      <w:r w:rsidRPr="0005106F">
        <w:rPr>
          <w:rFonts w:asciiTheme="minorHAnsi" w:hAnsiTheme="minorHAnsi" w:cstheme="minorHAnsi"/>
        </w:rPr>
        <w:t xml:space="preserve">alancing through </w:t>
      </w:r>
      <w:r w:rsidR="000E4B3E">
        <w:rPr>
          <w:rFonts w:asciiTheme="minorHAnsi" w:hAnsiTheme="minorHAnsi" w:cstheme="minorHAnsi"/>
        </w:rPr>
        <w:t>n</w:t>
      </w:r>
      <w:r w:rsidRPr="0005106F">
        <w:rPr>
          <w:rFonts w:asciiTheme="minorHAnsi" w:hAnsiTheme="minorHAnsi" w:cstheme="minorHAnsi"/>
        </w:rPr>
        <w:t xml:space="preserve">aturally </w:t>
      </w:r>
      <w:r w:rsidR="000E4B3E">
        <w:rPr>
          <w:rFonts w:asciiTheme="minorHAnsi" w:hAnsiTheme="minorHAnsi" w:cstheme="minorHAnsi"/>
        </w:rPr>
        <w:t>o</w:t>
      </w:r>
      <w:r w:rsidRPr="0005106F">
        <w:rPr>
          <w:rFonts w:asciiTheme="minorHAnsi" w:hAnsiTheme="minorHAnsi" w:cstheme="minorHAnsi"/>
        </w:rPr>
        <w:t xml:space="preserve">ccurring </w:t>
      </w:r>
      <w:r w:rsidR="000E4B3E">
        <w:rPr>
          <w:rFonts w:asciiTheme="minorHAnsi" w:hAnsiTheme="minorHAnsi" w:cstheme="minorHAnsi"/>
        </w:rPr>
        <w:t>s</w:t>
      </w:r>
      <w:r w:rsidRPr="0005106F">
        <w:rPr>
          <w:rFonts w:asciiTheme="minorHAnsi" w:hAnsiTheme="minorHAnsi" w:cstheme="minorHAnsi"/>
        </w:rPr>
        <w:t>trata. Health Serv Res. 2018; 53(1): 273-292.</w:t>
      </w:r>
    </w:p>
  </w:endnote>
  <w:endnote w:id="105">
    <w:p w14:paraId="592AC073" w14:textId="4053D084" w:rsidR="006A136C" w:rsidRPr="0005106F" w:rsidRDefault="006A136C" w:rsidP="006A136C">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Gendron G, </w:t>
      </w:r>
      <w:r w:rsidRPr="0005106F">
        <w:rPr>
          <w:rFonts w:asciiTheme="minorHAnsi" w:hAnsiTheme="minorHAnsi" w:cstheme="minorHAnsi"/>
        </w:rPr>
        <w:t xml:space="preserve">Witbrock M, Dobbie G. A Survey of </w:t>
      </w:r>
      <w:r w:rsidR="000E4B3E">
        <w:rPr>
          <w:rFonts w:asciiTheme="minorHAnsi" w:hAnsiTheme="minorHAnsi" w:cstheme="minorHAnsi"/>
        </w:rPr>
        <w:t>m</w:t>
      </w:r>
      <w:r w:rsidRPr="0005106F">
        <w:rPr>
          <w:rFonts w:asciiTheme="minorHAnsi" w:hAnsiTheme="minorHAnsi" w:cstheme="minorHAnsi"/>
        </w:rPr>
        <w:t xml:space="preserve">ethods, </w:t>
      </w:r>
      <w:r w:rsidR="000E4B3E">
        <w:rPr>
          <w:rFonts w:asciiTheme="minorHAnsi" w:hAnsiTheme="minorHAnsi" w:cstheme="minorHAnsi"/>
        </w:rPr>
        <w:t>c</w:t>
      </w:r>
      <w:r w:rsidRPr="0005106F">
        <w:rPr>
          <w:rFonts w:asciiTheme="minorHAnsi" w:hAnsiTheme="minorHAnsi" w:cstheme="minorHAnsi"/>
        </w:rPr>
        <w:t xml:space="preserve">hallenges and </w:t>
      </w:r>
      <w:r w:rsidR="000E4B3E">
        <w:rPr>
          <w:rFonts w:asciiTheme="minorHAnsi" w:hAnsiTheme="minorHAnsi" w:cstheme="minorHAnsi"/>
        </w:rPr>
        <w:t>p</w:t>
      </w:r>
      <w:r w:rsidRPr="0005106F">
        <w:rPr>
          <w:rFonts w:asciiTheme="minorHAnsi" w:hAnsiTheme="minorHAnsi" w:cstheme="minorHAnsi"/>
        </w:rPr>
        <w:t xml:space="preserve">erspectives in </w:t>
      </w:r>
      <w:r w:rsidR="000E4B3E">
        <w:rPr>
          <w:rFonts w:asciiTheme="minorHAnsi" w:hAnsiTheme="minorHAnsi" w:cstheme="minorHAnsi"/>
        </w:rPr>
        <w:t>c</w:t>
      </w:r>
      <w:r w:rsidRPr="0005106F">
        <w:rPr>
          <w:rFonts w:asciiTheme="minorHAnsi" w:hAnsiTheme="minorHAnsi" w:cstheme="minorHAnsi"/>
        </w:rPr>
        <w:t xml:space="preserve">ausality. arXiv preprint arXiv:2302.00293. 2023 Feb 1. </w:t>
      </w:r>
    </w:p>
  </w:endnote>
  <w:endnote w:id="106">
    <w:p w14:paraId="661148AF" w14:textId="59A3F833" w:rsidR="006A136C" w:rsidRPr="0005106F" w:rsidRDefault="006A136C" w:rsidP="006A136C">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Seth AK. Causal networks in simulated neural systems. Cognitive </w:t>
      </w:r>
      <w:r w:rsidRPr="0005106F">
        <w:rPr>
          <w:rFonts w:asciiTheme="minorHAnsi" w:hAnsiTheme="minorHAnsi" w:cstheme="minorHAnsi"/>
        </w:rPr>
        <w:t xml:space="preserve">neurodynamics. 2008 Mar;2(1):49-64. </w:t>
      </w:r>
    </w:p>
  </w:endnote>
  <w:endnote w:id="107">
    <w:p w14:paraId="17CA8D16" w14:textId="71206DA4" w:rsidR="006A136C" w:rsidRPr="0005106F" w:rsidRDefault="006A136C" w:rsidP="006A136C">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Ma S, Liu L, Li J, Le TD. Data-driven discovery of causal interactions. International Journal of Data Science and Analytics. 2019 Oct;8:285-97.</w:t>
      </w:r>
    </w:p>
  </w:endnote>
  <w:endnote w:id="108">
    <w:p w14:paraId="59ED9312" w14:textId="26A725E7" w:rsidR="00AF2299" w:rsidRPr="0005106F" w:rsidRDefault="00AF2299" w:rsidP="00AF2299">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Alemi F. Constructing </w:t>
      </w:r>
      <w:r w:rsidR="000E4B3E">
        <w:rPr>
          <w:rFonts w:asciiTheme="minorHAnsi" w:hAnsiTheme="minorHAnsi" w:cstheme="minorHAnsi"/>
        </w:rPr>
        <w:t>c</w:t>
      </w:r>
      <w:r w:rsidRPr="0005106F">
        <w:rPr>
          <w:rFonts w:asciiTheme="minorHAnsi" w:hAnsiTheme="minorHAnsi" w:cstheme="minorHAnsi"/>
        </w:rPr>
        <w:t xml:space="preserve">ausal </w:t>
      </w:r>
      <w:r w:rsidR="000E4B3E">
        <w:rPr>
          <w:rFonts w:asciiTheme="minorHAnsi" w:hAnsiTheme="minorHAnsi" w:cstheme="minorHAnsi"/>
        </w:rPr>
        <w:t>n</w:t>
      </w:r>
      <w:r w:rsidRPr="0005106F">
        <w:rPr>
          <w:rFonts w:asciiTheme="minorHAnsi" w:hAnsiTheme="minorHAnsi" w:cstheme="minorHAnsi"/>
        </w:rPr>
        <w:t xml:space="preserve">etworks </w:t>
      </w:r>
      <w:r w:rsidR="000E4B3E">
        <w:rPr>
          <w:rFonts w:asciiTheme="minorHAnsi" w:hAnsiTheme="minorHAnsi" w:cstheme="minorHAnsi"/>
        </w:rPr>
        <w:t>t</w:t>
      </w:r>
      <w:r w:rsidRPr="0005106F">
        <w:rPr>
          <w:rFonts w:asciiTheme="minorHAnsi" w:hAnsiTheme="minorHAnsi" w:cstheme="minorHAnsi"/>
        </w:rPr>
        <w:t xml:space="preserve">hrough </w:t>
      </w:r>
      <w:r w:rsidR="000E4B3E">
        <w:rPr>
          <w:rFonts w:asciiTheme="minorHAnsi" w:hAnsiTheme="minorHAnsi" w:cstheme="minorHAnsi"/>
        </w:rPr>
        <w:t>r</w:t>
      </w:r>
      <w:r w:rsidRPr="0005106F">
        <w:rPr>
          <w:rFonts w:asciiTheme="minorHAnsi" w:hAnsiTheme="minorHAnsi" w:cstheme="minorHAnsi"/>
        </w:rPr>
        <w:t xml:space="preserve">egressions: A </w:t>
      </w:r>
      <w:r w:rsidR="000E4B3E">
        <w:rPr>
          <w:rFonts w:asciiTheme="minorHAnsi" w:hAnsiTheme="minorHAnsi" w:cstheme="minorHAnsi"/>
        </w:rPr>
        <w:t>t</w:t>
      </w:r>
      <w:r w:rsidRPr="0005106F">
        <w:rPr>
          <w:rFonts w:asciiTheme="minorHAnsi" w:hAnsiTheme="minorHAnsi" w:cstheme="minorHAnsi"/>
        </w:rPr>
        <w:t>utorial. Quality Management in Health Care. 2020; 29:270-8.</w:t>
      </w:r>
    </w:p>
  </w:endnote>
  <w:endnote w:id="109">
    <w:p w14:paraId="52028DBD" w14:textId="77777777" w:rsidR="009B62BE" w:rsidRPr="0005106F" w:rsidRDefault="009B62BE" w:rsidP="009B62BE">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James G, Witten D, Hastie T, Tibshirani R. An introduction to statistical learning: Springer; 2013.</w:t>
      </w:r>
    </w:p>
  </w:endnote>
  <w:endnote w:id="110">
    <w:p w14:paraId="1B2D3467" w14:textId="69B597AC" w:rsidR="00435AD3" w:rsidRPr="0005106F" w:rsidRDefault="00435AD3">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Wu C, Ma S. A selective review of robust variable selection with applications in bioinformatics. Brief Bioinform 2015</w:t>
      </w:r>
      <w:r w:rsidR="000E4B3E">
        <w:rPr>
          <w:rFonts w:asciiTheme="minorHAnsi" w:hAnsiTheme="minorHAnsi" w:cstheme="minorHAnsi"/>
        </w:rPr>
        <w:t>.</w:t>
      </w:r>
      <w:r w:rsidRPr="0005106F">
        <w:rPr>
          <w:rFonts w:asciiTheme="minorHAnsi" w:hAnsiTheme="minorHAnsi" w:cstheme="minorHAnsi"/>
        </w:rPr>
        <w:t xml:space="preserve"> Sep;16(5):873-83. </w:t>
      </w:r>
    </w:p>
  </w:endnote>
  <w:endnote w:id="111">
    <w:p w14:paraId="14435AE0" w14:textId="730A7D4D" w:rsidR="00435AD3" w:rsidRPr="0005106F" w:rsidRDefault="00435AD3">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r>
      <w:r w:rsidRPr="0005106F">
        <w:rPr>
          <w:rFonts w:asciiTheme="minorHAnsi" w:hAnsiTheme="minorHAnsi" w:cstheme="minorHAnsi"/>
        </w:rPr>
        <w:t>Musoro JZ, Zwinderman AH, Puhan MA, ter Riet G, Geskus RB. Validation of prediction models based on lasso regression with multiply imputed data. BMC Med Res Methodol. 2014 Oct 16;14:116.</w:t>
      </w:r>
    </w:p>
  </w:endnote>
  <w:endnote w:id="112">
    <w:p w14:paraId="07B1DFFD" w14:textId="69BC8B14" w:rsidR="00B358D5" w:rsidRPr="0005106F" w:rsidRDefault="00B358D5" w:rsidP="00B358D5">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Brier GW. Verification of </w:t>
      </w:r>
      <w:r w:rsidR="000E4B3E">
        <w:rPr>
          <w:rFonts w:asciiTheme="minorHAnsi" w:hAnsiTheme="minorHAnsi" w:cstheme="minorHAnsi"/>
        </w:rPr>
        <w:t>f</w:t>
      </w:r>
      <w:r w:rsidRPr="0005106F">
        <w:rPr>
          <w:rFonts w:asciiTheme="minorHAnsi" w:hAnsiTheme="minorHAnsi" w:cstheme="minorHAnsi"/>
        </w:rPr>
        <w:t xml:space="preserve">orecasts </w:t>
      </w:r>
      <w:r w:rsidR="000E4B3E">
        <w:rPr>
          <w:rFonts w:asciiTheme="minorHAnsi" w:hAnsiTheme="minorHAnsi" w:cstheme="minorHAnsi"/>
        </w:rPr>
        <w:t>e</w:t>
      </w:r>
      <w:r w:rsidRPr="0005106F">
        <w:rPr>
          <w:rFonts w:asciiTheme="minorHAnsi" w:hAnsiTheme="minorHAnsi" w:cstheme="minorHAnsi"/>
        </w:rPr>
        <w:t xml:space="preserve">xpressed in </w:t>
      </w:r>
      <w:r w:rsidR="000E4B3E">
        <w:rPr>
          <w:rFonts w:asciiTheme="minorHAnsi" w:hAnsiTheme="minorHAnsi" w:cstheme="minorHAnsi"/>
        </w:rPr>
        <w:t>t</w:t>
      </w:r>
      <w:r w:rsidRPr="0005106F">
        <w:rPr>
          <w:rFonts w:asciiTheme="minorHAnsi" w:hAnsiTheme="minorHAnsi" w:cstheme="minorHAnsi"/>
        </w:rPr>
        <w:t xml:space="preserve">erms of </w:t>
      </w:r>
      <w:r w:rsidR="000E4B3E">
        <w:rPr>
          <w:rFonts w:asciiTheme="minorHAnsi" w:hAnsiTheme="minorHAnsi" w:cstheme="minorHAnsi"/>
        </w:rPr>
        <w:t>p</w:t>
      </w:r>
      <w:r w:rsidRPr="0005106F">
        <w:rPr>
          <w:rFonts w:asciiTheme="minorHAnsi" w:hAnsiTheme="minorHAnsi" w:cstheme="minorHAnsi"/>
        </w:rPr>
        <w:t>robability. Monthly Weather Review 1950. 78: 1–3.</w:t>
      </w:r>
    </w:p>
  </w:endnote>
  <w:endnote w:id="113">
    <w:p w14:paraId="4DEA9CB7" w14:textId="3AD16FAE" w:rsidR="00B358D5" w:rsidRPr="0005106F" w:rsidRDefault="00B358D5" w:rsidP="00B358D5">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Cook NR. Use and misuse of the receiver operating characteristic curve in risk prediction. Circulation 2007;</w:t>
      </w:r>
      <w:r w:rsidR="0005106F">
        <w:rPr>
          <w:rFonts w:asciiTheme="minorHAnsi" w:hAnsiTheme="minorHAnsi" w:cstheme="minorHAnsi"/>
        </w:rPr>
        <w:t xml:space="preserve"> </w:t>
      </w:r>
      <w:r w:rsidRPr="0005106F">
        <w:rPr>
          <w:rFonts w:asciiTheme="minorHAnsi" w:hAnsiTheme="minorHAnsi" w:cstheme="minorHAnsi"/>
        </w:rPr>
        <w:t xml:space="preserve">115: 928-35. </w:t>
      </w:r>
    </w:p>
  </w:endnote>
  <w:endnote w:id="114">
    <w:p w14:paraId="3C8AEDF9" w14:textId="77777777" w:rsidR="00B358D5" w:rsidRPr="0005106F" w:rsidRDefault="00B358D5" w:rsidP="00B358D5">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Pencina MJ, D'Agostino RB, et al. Evaluating the added predictive ability of a new marker: from area under the ROC curve to reclassification and beyond. Stat Med 2008; 27: 157-72.</w:t>
      </w:r>
    </w:p>
  </w:endnote>
  <w:endnote w:id="115">
    <w:p w14:paraId="0F62B8B4" w14:textId="77777777" w:rsidR="007B5248" w:rsidRPr="0005106F" w:rsidRDefault="007B5248" w:rsidP="007B5248">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r>
      <w:r w:rsidRPr="0005106F">
        <w:rPr>
          <w:rFonts w:asciiTheme="minorHAnsi" w:hAnsiTheme="minorHAnsi" w:cstheme="minorHAnsi"/>
        </w:rPr>
        <w:t>Glueck DH, Muller KE. Adjusting power for a baseline covariate in linear models. Statistics in medicine. 2003; 22:2535-51.</w:t>
      </w:r>
    </w:p>
  </w:endnote>
  <w:endnote w:id="116">
    <w:p w14:paraId="595487B6" w14:textId="77777777" w:rsidR="007B5248" w:rsidRPr="0005106F" w:rsidRDefault="007B5248" w:rsidP="007B5248">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Muller KE, </w:t>
      </w:r>
      <w:r w:rsidRPr="0005106F">
        <w:rPr>
          <w:rFonts w:asciiTheme="minorHAnsi" w:hAnsiTheme="minorHAnsi" w:cstheme="minorHAnsi"/>
        </w:rPr>
        <w:t>Lavange LM, et al. Power calculations for general linear multivariate models including repeated measures applications. Journal of the American Statistical Association. 1992; 87:1209-26.</w:t>
      </w:r>
    </w:p>
  </w:endnote>
  <w:endnote w:id="117">
    <w:p w14:paraId="1AE74569" w14:textId="77777777" w:rsidR="007B5248" w:rsidRPr="0005106F" w:rsidRDefault="007B5248" w:rsidP="007B5248">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Finch WH, Finch MEH. Regularization methods for fitting linear models with small sample sizes: Fitting the lasso estimator using R. Practical Assessment, Research, and Evaluation. 2016; 21:7</w:t>
      </w:r>
    </w:p>
  </w:endnote>
  <w:endnote w:id="118">
    <w:p w14:paraId="7E51794C" w14:textId="039F6980" w:rsidR="00BD0FEC" w:rsidRDefault="00BD0FEC">
      <w:pPr>
        <w:pStyle w:val="EndnoteText"/>
      </w:pPr>
      <w:r>
        <w:rPr>
          <w:rStyle w:val="EndnoteReference"/>
        </w:rPr>
        <w:endnoteRef/>
      </w:r>
      <w:r>
        <w:t xml:space="preserve"> </w:t>
      </w:r>
      <w:r>
        <w:tab/>
      </w:r>
      <w:r w:rsidRPr="00BD0FEC">
        <w:t xml:space="preserve">Ramirez AH, Sulieman L, </w:t>
      </w:r>
      <w:r w:rsidR="0074139E">
        <w:t xml:space="preserve">et al. </w:t>
      </w:r>
      <w:r w:rsidRPr="00BD0FEC">
        <w:t xml:space="preserve">All of Us Research Program. The All of Us Research Program: Data quality, utility, and diversity. Patterns (N Y). 2022 Aug 12;3(8):100570. </w:t>
      </w:r>
    </w:p>
  </w:endnote>
  <w:endnote w:id="119">
    <w:p w14:paraId="73B620AB" w14:textId="0474FF68" w:rsidR="00167E38" w:rsidRPr="0005106F" w:rsidRDefault="00167E38" w:rsidP="00167E38">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O’Brien KM, Mooney T, et al. Screening status, </w:t>
      </w:r>
      <w:r w:rsidRPr="0005106F">
        <w:rPr>
          <w:rFonts w:asciiTheme="minorHAnsi" w:hAnsiTheme="minorHAnsi" w:cstheme="minorHAnsi"/>
        </w:rPr>
        <w:t>tumour</w:t>
      </w:r>
      <w:r w:rsidR="00257858">
        <w:rPr>
          <w:rFonts w:asciiTheme="minorHAnsi" w:hAnsiTheme="minorHAnsi" w:cstheme="minorHAnsi"/>
        </w:rPr>
        <w:t xml:space="preserve"> </w:t>
      </w:r>
      <w:r w:rsidRPr="0005106F">
        <w:rPr>
          <w:rFonts w:asciiTheme="minorHAnsi" w:hAnsiTheme="minorHAnsi" w:cstheme="minorHAnsi"/>
        </w:rPr>
        <w:t>subtype, and breast cancer survival: A national population-based analysis. Breast Cancer Research and Treatment, 2018, 172(1), 133–142.</w:t>
      </w:r>
    </w:p>
  </w:endnote>
  <w:endnote w:id="120">
    <w:p w14:paraId="18FB6D4B" w14:textId="52A6CC8D" w:rsidR="00D66567" w:rsidRPr="0005106F" w:rsidRDefault="00D66567" w:rsidP="004E552C">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004E552C" w:rsidRPr="0005106F">
        <w:rPr>
          <w:rFonts w:asciiTheme="minorHAnsi" w:hAnsiTheme="minorHAnsi" w:cstheme="minorHAnsi"/>
        </w:rPr>
        <w:tab/>
      </w:r>
      <w:r w:rsidR="004E552C" w:rsidRPr="0005106F">
        <w:rPr>
          <w:rFonts w:asciiTheme="minorHAnsi" w:hAnsiTheme="minorHAnsi" w:cstheme="minorHAnsi"/>
        </w:rPr>
        <w:t>Fonga Y, Evansb J, et al. The incidence and 10-year survival of interval breast cancers in Wales. Clinical Radiology 2014: 69, e168–172.</w:t>
      </w:r>
    </w:p>
  </w:endnote>
  <w:endnote w:id="121">
    <w:p w14:paraId="2B379A01" w14:textId="70663438" w:rsidR="00E138B0" w:rsidRPr="0005106F" w:rsidRDefault="00E138B0">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r>
      <w:r w:rsidRPr="0005106F">
        <w:rPr>
          <w:rFonts w:asciiTheme="minorHAnsi" w:hAnsiTheme="minorHAnsi" w:cstheme="minorHAnsi"/>
        </w:rPr>
        <w:t>Hamashima C, Shabana M, Okamoto M, Osaki Y, Kishimoto T. Survival analysis of patients with interval cancer undergoing gastric cancer screening by endoscopy. PLoS One. 2015 May 29;10(5):e0126796.</w:t>
      </w:r>
    </w:p>
  </w:endnote>
  <w:endnote w:id="122">
    <w:p w14:paraId="19F2CE19" w14:textId="2958484F" w:rsidR="00E138B0" w:rsidRPr="0005106F" w:rsidRDefault="00E138B0" w:rsidP="00E138B0">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Irvin VL, Zhang Z, et al. Comparison of mortality among participants of women’s health initiative trials with screening-detected breast cancers vs interval breast cancers. JAMA Network Open 2020, 3(6), e207227.</w:t>
      </w:r>
    </w:p>
  </w:endnote>
  <w:endnote w:id="123">
    <w:p w14:paraId="562EF723" w14:textId="23C0F948" w:rsidR="00434ADC" w:rsidRPr="0005106F" w:rsidRDefault="00434ADC" w:rsidP="00434ADC">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Su PF, Lin CK, Hung JY, Lee JS. The </w:t>
      </w:r>
      <w:r w:rsidR="00257858">
        <w:rPr>
          <w:rFonts w:asciiTheme="minorHAnsi" w:hAnsiTheme="minorHAnsi" w:cstheme="minorHAnsi"/>
        </w:rPr>
        <w:t>p</w:t>
      </w:r>
      <w:r w:rsidRPr="0005106F">
        <w:rPr>
          <w:rFonts w:asciiTheme="minorHAnsi" w:hAnsiTheme="minorHAnsi" w:cstheme="minorHAnsi"/>
        </w:rPr>
        <w:t xml:space="preserve">roper </w:t>
      </w:r>
      <w:r w:rsidR="00257858">
        <w:rPr>
          <w:rFonts w:asciiTheme="minorHAnsi" w:hAnsiTheme="minorHAnsi" w:cstheme="minorHAnsi"/>
        </w:rPr>
        <w:t>u</w:t>
      </w:r>
      <w:r w:rsidRPr="0005106F">
        <w:rPr>
          <w:rFonts w:asciiTheme="minorHAnsi" w:hAnsiTheme="minorHAnsi" w:cstheme="minorHAnsi"/>
        </w:rPr>
        <w:t xml:space="preserve">se and </w:t>
      </w:r>
      <w:r w:rsidR="00257858">
        <w:rPr>
          <w:rFonts w:asciiTheme="minorHAnsi" w:hAnsiTheme="minorHAnsi" w:cstheme="minorHAnsi"/>
        </w:rPr>
        <w:t>r</w:t>
      </w:r>
      <w:r w:rsidRPr="0005106F">
        <w:rPr>
          <w:rFonts w:asciiTheme="minorHAnsi" w:hAnsiTheme="minorHAnsi" w:cstheme="minorHAnsi"/>
        </w:rPr>
        <w:t xml:space="preserve">eporting of </w:t>
      </w:r>
      <w:r w:rsidR="00257858">
        <w:rPr>
          <w:rFonts w:asciiTheme="minorHAnsi" w:hAnsiTheme="minorHAnsi" w:cstheme="minorHAnsi"/>
        </w:rPr>
        <w:t>s</w:t>
      </w:r>
      <w:r w:rsidRPr="0005106F">
        <w:rPr>
          <w:rFonts w:asciiTheme="minorHAnsi" w:hAnsiTheme="minorHAnsi" w:cstheme="minorHAnsi"/>
        </w:rPr>
        <w:t xml:space="preserve">urvival </w:t>
      </w:r>
      <w:r w:rsidR="00257858">
        <w:rPr>
          <w:rFonts w:asciiTheme="minorHAnsi" w:hAnsiTheme="minorHAnsi" w:cstheme="minorHAnsi"/>
        </w:rPr>
        <w:t>a</w:t>
      </w:r>
      <w:r w:rsidRPr="0005106F">
        <w:rPr>
          <w:rFonts w:asciiTheme="minorHAnsi" w:hAnsiTheme="minorHAnsi" w:cstheme="minorHAnsi"/>
        </w:rPr>
        <w:t xml:space="preserve">nalysis and Cox </w:t>
      </w:r>
      <w:r w:rsidR="00257858">
        <w:rPr>
          <w:rFonts w:asciiTheme="minorHAnsi" w:hAnsiTheme="minorHAnsi" w:cstheme="minorHAnsi"/>
        </w:rPr>
        <w:t>r</w:t>
      </w:r>
      <w:r w:rsidRPr="0005106F">
        <w:rPr>
          <w:rFonts w:asciiTheme="minorHAnsi" w:hAnsiTheme="minorHAnsi" w:cstheme="minorHAnsi"/>
        </w:rPr>
        <w:t xml:space="preserve">egression. World </w:t>
      </w:r>
      <w:r w:rsidRPr="0005106F">
        <w:rPr>
          <w:rFonts w:asciiTheme="minorHAnsi" w:hAnsiTheme="minorHAnsi" w:cstheme="minorHAnsi"/>
        </w:rPr>
        <w:t xml:space="preserve">Neurosurg. 2022 May;161:303-309. </w:t>
      </w:r>
    </w:p>
  </w:endnote>
  <w:endnote w:id="124">
    <w:p w14:paraId="3B042817" w14:textId="723ACF4B" w:rsidR="006A136C" w:rsidRPr="0005106F" w:rsidRDefault="006A136C">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Li W, Chen SY, Rong A. Estimation of delay time in survival data with delayed treatment effect. Journal of Biopharmaceutical Statistics. 2019 Mar 4;29(2):229-43.</w:t>
      </w:r>
    </w:p>
  </w:endnote>
  <w:endnote w:id="125">
    <w:p w14:paraId="3161B803" w14:textId="407D038F" w:rsidR="006A136C" w:rsidRPr="0005106F" w:rsidRDefault="006A136C">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Sit T, Liu M, Shnaidman M, Ying Z. Design and analysis of clinical trials in the presence of delayed treatment effect. Statistics in </w:t>
      </w:r>
      <w:r w:rsidR="00257858">
        <w:rPr>
          <w:rFonts w:asciiTheme="minorHAnsi" w:hAnsiTheme="minorHAnsi" w:cstheme="minorHAnsi"/>
        </w:rPr>
        <w:t>M</w:t>
      </w:r>
      <w:r w:rsidRPr="0005106F">
        <w:rPr>
          <w:rFonts w:asciiTheme="minorHAnsi" w:hAnsiTheme="minorHAnsi" w:cstheme="minorHAnsi"/>
        </w:rPr>
        <w:t>edicine. 2016 May 20;35(11):1774-9.</w:t>
      </w:r>
    </w:p>
  </w:endnote>
  <w:endnote w:id="126">
    <w:p w14:paraId="4F9A22E9" w14:textId="676158D4" w:rsidR="00212752" w:rsidRPr="0005106F" w:rsidRDefault="00212752">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r>
      <w:r w:rsidRPr="0005106F">
        <w:rPr>
          <w:rFonts w:asciiTheme="minorHAnsi" w:hAnsiTheme="minorHAnsi" w:cstheme="minorHAnsi"/>
        </w:rPr>
        <w:t>Flandre P, O’Quigley J. Comparing Kaplan–Meier curves with delayed treatment effects: applications in immunotherapy trials. Journal of the Royal Statistical Society Series C: Applied Statistics. 2019;</w:t>
      </w:r>
      <w:r w:rsidR="00257858">
        <w:rPr>
          <w:rFonts w:asciiTheme="minorHAnsi" w:hAnsiTheme="minorHAnsi" w:cstheme="minorHAnsi"/>
        </w:rPr>
        <w:t xml:space="preserve"> </w:t>
      </w:r>
      <w:r w:rsidRPr="0005106F">
        <w:rPr>
          <w:rFonts w:asciiTheme="minorHAnsi" w:hAnsiTheme="minorHAnsi" w:cstheme="minorHAnsi"/>
        </w:rPr>
        <w:t>68(4):915-39.</w:t>
      </w:r>
    </w:p>
  </w:endnote>
  <w:endnote w:id="127">
    <w:p w14:paraId="46509B91" w14:textId="40E5986D" w:rsidR="00212752" w:rsidRPr="0005106F" w:rsidRDefault="00212752">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Wyatt RM, </w:t>
      </w:r>
      <w:r w:rsidRPr="0005106F">
        <w:rPr>
          <w:rFonts w:asciiTheme="minorHAnsi" w:hAnsiTheme="minorHAnsi" w:cstheme="minorHAnsi"/>
        </w:rPr>
        <w:t>Beddoe AH, Dale RG. The effects of delays in radiotherapy treatment on tumour control. Physics in Medicine &amp; Biology. 2002 Dec 23;48(2):139</w:t>
      </w:r>
    </w:p>
  </w:endnote>
  <w:endnote w:id="128">
    <w:p w14:paraId="2DBD3F75" w14:textId="27D0403A" w:rsidR="006A136C" w:rsidRPr="0005106F" w:rsidRDefault="006A136C">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r>
      <w:r w:rsidRPr="0005106F">
        <w:rPr>
          <w:rFonts w:asciiTheme="minorHAnsi" w:hAnsiTheme="minorHAnsi" w:cstheme="minorHAnsi"/>
        </w:rPr>
        <w:t>Flandre P, O’Quigley J. Comparing Kaplan–Meier curves with delayed treatment effects: applications in immunotherapy trials. Journal of the Royal Statistical Society Series C: Applied Statistics. 2019;</w:t>
      </w:r>
      <w:r w:rsidR="00257858">
        <w:rPr>
          <w:rFonts w:asciiTheme="minorHAnsi" w:hAnsiTheme="minorHAnsi" w:cstheme="minorHAnsi"/>
        </w:rPr>
        <w:t xml:space="preserve"> </w:t>
      </w:r>
      <w:r w:rsidRPr="0005106F">
        <w:rPr>
          <w:rFonts w:asciiTheme="minorHAnsi" w:hAnsiTheme="minorHAnsi" w:cstheme="minorHAnsi"/>
        </w:rPr>
        <w:t>68(4):915-39</w:t>
      </w:r>
    </w:p>
  </w:endnote>
  <w:endnote w:id="129">
    <w:p w14:paraId="7C5BCEC1" w14:textId="77777777" w:rsidR="007F448B" w:rsidRPr="0005106F" w:rsidRDefault="007F448B" w:rsidP="007F448B">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Krist AH, Davidson KW, Mangione CM, Barry MJ, Cabana M, </w:t>
      </w:r>
      <w:r w:rsidRPr="0005106F">
        <w:rPr>
          <w:rFonts w:asciiTheme="minorHAnsi" w:hAnsiTheme="minorHAnsi" w:cstheme="minorHAnsi"/>
        </w:rPr>
        <w:t>Caughey AB, et al. Screening for lung cancer: US Preventive Services Task Force recommendation statement. Jama. 2021; 325:962-70.</w:t>
      </w:r>
    </w:p>
  </w:endnote>
  <w:endnote w:id="130">
    <w:p w14:paraId="4B759481" w14:textId="41F04B2E" w:rsidR="00532FA6" w:rsidRPr="0005106F" w:rsidRDefault="00532FA6">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r>
      <w:r w:rsidRPr="0005106F">
        <w:rPr>
          <w:rFonts w:asciiTheme="minorHAnsi" w:hAnsiTheme="minorHAnsi" w:cstheme="minorHAnsi"/>
        </w:rPr>
        <w:t xml:space="preserve">Kukhareva PV, Caverly TJ, et al. Inaccuracies in electronic health records smoking data and a potential approach to address resulting underestimation in determining lung cancer screening eligibility. J Am Med Inform Assoc. 2022 Apr 13;29(5):779-788. </w:t>
      </w:r>
    </w:p>
  </w:endnote>
  <w:endnote w:id="131">
    <w:p w14:paraId="00EAE324" w14:textId="3E75D71D" w:rsidR="00532FA6" w:rsidRPr="0005106F" w:rsidRDefault="00532FA6">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Liu S, McCoy AB, et al. Leveraging natural language processing to identify eligible lung cancer screening patients with the electronic health record. Int J Med Inform. 2023 Sep;177:105136. </w:t>
      </w:r>
    </w:p>
  </w:endnote>
  <w:endnote w:id="132">
    <w:p w14:paraId="41EA22E9" w14:textId="1B60C1B5" w:rsidR="009E3415" w:rsidRPr="0005106F" w:rsidRDefault="009E3415">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Kats DJ, Adie Y, et al. Assessing Different Approaches to Leveraging Historical Smoking Exposure Data to Better Select Lung Cancer Screening Candidates. Nicotine Tob Res. 2021 Aug 4;23(8):1334-1340. </w:t>
      </w:r>
    </w:p>
  </w:endnote>
  <w:endnote w:id="133">
    <w:p w14:paraId="5366CB34" w14:textId="0BE980B6" w:rsidR="00383DE3" w:rsidRPr="0005106F" w:rsidRDefault="00383DE3" w:rsidP="00383DE3">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López-</w:t>
      </w:r>
      <w:r w:rsidRPr="0005106F">
        <w:rPr>
          <w:rFonts w:asciiTheme="minorHAnsi" w:hAnsiTheme="minorHAnsi" w:cstheme="minorHAnsi"/>
        </w:rPr>
        <w:t xml:space="preserve">Ratón M, Rodríguez-Álvarez MX, </w:t>
      </w:r>
      <w:r w:rsidR="00710A34" w:rsidRPr="0005106F">
        <w:rPr>
          <w:rFonts w:asciiTheme="minorHAnsi" w:hAnsiTheme="minorHAnsi" w:cstheme="minorHAnsi"/>
        </w:rPr>
        <w:t>et al.</w:t>
      </w:r>
      <w:r w:rsidRPr="0005106F">
        <w:rPr>
          <w:rFonts w:asciiTheme="minorHAnsi" w:hAnsiTheme="minorHAnsi" w:cstheme="minorHAnsi"/>
        </w:rPr>
        <w:t xml:space="preserve"> OptimalCutpoints: An R Package for Selecting Optimal Cutpoints in Diagnostic Tests. Journal of Statistical Software. 2014; 61(8): 36.</w:t>
      </w:r>
    </w:p>
  </w:endnote>
  <w:endnote w:id="134">
    <w:p w14:paraId="5DC9DCD9" w14:textId="77777777" w:rsidR="007D16B2" w:rsidRPr="0005106F" w:rsidRDefault="007D16B2" w:rsidP="007D16B2">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Patel AV, </w:t>
      </w:r>
      <w:r w:rsidRPr="0005106F">
        <w:rPr>
          <w:rFonts w:asciiTheme="minorHAnsi" w:hAnsiTheme="minorHAnsi" w:cstheme="minorHAnsi"/>
        </w:rPr>
        <w:t xml:space="preserve">Deubler E, et al. Key risk factors for the relative and absolute 5-year risk of cancer to enhance cancer screening and prevention. Cancer 2022, 128(19), 3502–3515. </w:t>
      </w:r>
    </w:p>
  </w:endnote>
  <w:endnote w:id="135">
    <w:p w14:paraId="242A620D" w14:textId="77777777" w:rsidR="007D16B2" w:rsidRPr="0005106F" w:rsidRDefault="007D16B2" w:rsidP="007D16B2">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r>
      <w:r w:rsidRPr="0005106F">
        <w:rPr>
          <w:rFonts w:asciiTheme="minorHAnsi" w:hAnsiTheme="minorHAnsi" w:cstheme="minorHAnsi"/>
        </w:rPr>
        <w:t xml:space="preserve">Komoto S, Nishiwaki Y, et al. Effect size and cost-effectiveness estimates of breast and cervical cancer screening reminders by population size through complete enumeration of Japanese local municipalities. BMC Public Health 2014, 14, 43. </w:t>
      </w:r>
    </w:p>
  </w:endnote>
  <w:endnote w:id="136">
    <w:p w14:paraId="090051CF" w14:textId="77777777" w:rsidR="007D16B2" w:rsidRPr="0005106F" w:rsidRDefault="007D16B2" w:rsidP="007D16B2">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Cheung LC, Ramadas K, et al. Risk-Based Selection of Individuals for Oral Cancer Screening. Journal of clinical oncology : official journal of the American Society of Clinical Oncology 2021, 39(6), 663–674.</w:t>
      </w:r>
    </w:p>
  </w:endnote>
  <w:endnote w:id="137">
    <w:p w14:paraId="4C0335ED" w14:textId="77777777" w:rsidR="004C2A51" w:rsidRPr="0005106F" w:rsidRDefault="004C2A51" w:rsidP="004C2A51">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r>
      <w:r w:rsidRPr="0005106F">
        <w:rPr>
          <w:rFonts w:asciiTheme="minorHAnsi" w:hAnsiTheme="minorHAnsi" w:cstheme="minorHAnsi"/>
        </w:rPr>
        <w:t xml:space="preserve">Eapen RS, Herlemann A, et al. Impact of the United States Preventive Services Task Force 'D' recommendation on prostate cancer screening and staging. Curr Opin Urol. 2017 May;27(3):205-209. </w:t>
      </w:r>
    </w:p>
  </w:endnote>
  <w:endnote w:id="138">
    <w:p w14:paraId="3238A05D" w14:textId="77777777" w:rsidR="004C2A51" w:rsidRPr="0005106F" w:rsidRDefault="004C2A51" w:rsidP="004C2A51">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r>
      <w:r w:rsidRPr="0005106F">
        <w:rPr>
          <w:rFonts w:asciiTheme="minorHAnsi" w:hAnsiTheme="minorHAnsi" w:cstheme="minorHAnsi"/>
        </w:rPr>
        <w:t>Plambeck BD, Wang LL, et al. Effects of the 2012 and 2018 US preventive services task force prostate cancer screening guidelines on pathologic outcomes after prostatectomy. Prostate. 2022 Feb;82(2):216-220.</w:t>
      </w:r>
    </w:p>
  </w:endnote>
  <w:endnote w:id="139">
    <w:p w14:paraId="416CCC67" w14:textId="77777777" w:rsidR="004C2A51" w:rsidRPr="0005106F" w:rsidRDefault="004C2A51" w:rsidP="004C2A51">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Maki KG, </w:t>
      </w:r>
      <w:r w:rsidRPr="0005106F">
        <w:rPr>
          <w:rFonts w:asciiTheme="minorHAnsi" w:hAnsiTheme="minorHAnsi" w:cstheme="minorHAnsi"/>
        </w:rPr>
        <w:t>Talluri R, et al. Impact of U.S. Preventive Services Task Force lung cancer screening update on drivers of disparities in screening eligibility. Cancer Med. 2023 Feb; 12(4): 4647-4654.</w:t>
      </w:r>
    </w:p>
  </w:endnote>
  <w:endnote w:id="140">
    <w:p w14:paraId="05EA633D" w14:textId="77777777" w:rsidR="004C2A51" w:rsidRPr="0005106F" w:rsidRDefault="004C2A51" w:rsidP="004C2A51">
      <w:pPr>
        <w:pStyle w:val="EndnoteText"/>
        <w:rPr>
          <w:rFonts w:asciiTheme="minorHAnsi" w:hAnsiTheme="minorHAnsi" w:cstheme="minorHAnsi"/>
        </w:rPr>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r>
      <w:r w:rsidRPr="0005106F">
        <w:rPr>
          <w:rFonts w:asciiTheme="minorHAnsi" w:hAnsiTheme="minorHAnsi" w:cstheme="minorHAnsi"/>
        </w:rPr>
        <w:t xml:space="preserve">Fleshner K, Carlsson SV, Roobol MJ. The effect of the USPSTF PSA screening recommendation on prostate cancer incidence patterns in the USA. Nat Rev Urol. 2017 Jan;14(1):26-37. </w:t>
      </w:r>
    </w:p>
  </w:endnote>
  <w:endnote w:id="141">
    <w:p w14:paraId="0BEDCA25" w14:textId="77777777" w:rsidR="004C2A51" w:rsidRDefault="004C2A51" w:rsidP="004C2A51">
      <w:pPr>
        <w:pStyle w:val="EndnoteText"/>
      </w:pPr>
      <w:r w:rsidRPr="0005106F">
        <w:rPr>
          <w:rStyle w:val="EndnoteReference"/>
          <w:rFonts w:asciiTheme="minorHAnsi" w:hAnsiTheme="minorHAnsi" w:cstheme="minorHAnsi"/>
        </w:rPr>
        <w:endnoteRef/>
      </w:r>
      <w:r w:rsidRPr="0005106F">
        <w:rPr>
          <w:rFonts w:asciiTheme="minorHAnsi" w:hAnsiTheme="minorHAnsi" w:cstheme="minorHAnsi"/>
        </w:rPr>
        <w:t xml:space="preserve"> </w:t>
      </w:r>
      <w:r w:rsidRPr="0005106F">
        <w:rPr>
          <w:rFonts w:asciiTheme="minorHAnsi" w:hAnsiTheme="minorHAnsi" w:cstheme="minorHAnsi"/>
        </w:rPr>
        <w:tab/>
        <w:t xml:space="preserve">Soori M, Platz EA, Brawley OW, Lawrence RS, </w:t>
      </w:r>
      <w:r w:rsidRPr="0005106F">
        <w:rPr>
          <w:rFonts w:asciiTheme="minorHAnsi" w:hAnsiTheme="minorHAnsi" w:cstheme="minorHAnsi"/>
        </w:rPr>
        <w:t>Kanarek NF. Inclusion of the US Preventive Services Task Force Recommendation for Mammography in State Comprehensive Cancer Control Plans in the US. JAMA Netw Open. 2022 May 2;5(5):e22970</w:t>
      </w:r>
      <w:r w:rsidRPr="00201268">
        <w:rPr>
          <w:rFonts w:asciiTheme="minorHAnsi" w:hAnsiTheme="minorHAnsi" w:cstheme="minorHAnsi"/>
        </w:rPr>
        <w:t>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F5967" w14:textId="77777777" w:rsidR="004B31BA" w:rsidRDefault="004B31BA" w:rsidP="00453B17">
      <w:r>
        <w:separator/>
      </w:r>
    </w:p>
  </w:footnote>
  <w:footnote w:type="continuationSeparator" w:id="0">
    <w:p w14:paraId="439E71F4" w14:textId="77777777" w:rsidR="004B31BA" w:rsidRDefault="004B31BA" w:rsidP="00453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1AF1"/>
    <w:multiLevelType w:val="hybridMultilevel"/>
    <w:tmpl w:val="C9F8C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40E02"/>
    <w:multiLevelType w:val="hybridMultilevel"/>
    <w:tmpl w:val="5F4A1980"/>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hint="default"/>
      </w:rPr>
    </w:lvl>
    <w:lvl w:ilvl="8" w:tplc="04090005">
      <w:start w:val="1"/>
      <w:numFmt w:val="bullet"/>
      <w:lvlText w:val=""/>
      <w:lvlJc w:val="left"/>
      <w:pPr>
        <w:ind w:left="9360" w:hanging="360"/>
      </w:pPr>
      <w:rPr>
        <w:rFonts w:ascii="Wingdings" w:hAnsi="Wingdings" w:hint="default"/>
      </w:rPr>
    </w:lvl>
  </w:abstractNum>
  <w:abstractNum w:abstractNumId="2" w15:restartNumberingAfterBreak="0">
    <w:nsid w:val="08F84821"/>
    <w:multiLevelType w:val="hybridMultilevel"/>
    <w:tmpl w:val="C2E681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D2C70"/>
    <w:multiLevelType w:val="hybridMultilevel"/>
    <w:tmpl w:val="B8B0B8BE"/>
    <w:lvl w:ilvl="0" w:tplc="CF245210">
      <w:start w:val="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120BF5"/>
    <w:multiLevelType w:val="hybridMultilevel"/>
    <w:tmpl w:val="B31CD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2802F2"/>
    <w:multiLevelType w:val="hybridMultilevel"/>
    <w:tmpl w:val="58F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F051E1"/>
    <w:multiLevelType w:val="hybridMultilevel"/>
    <w:tmpl w:val="D7487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D777A6"/>
    <w:multiLevelType w:val="hybridMultilevel"/>
    <w:tmpl w:val="97D8B3A4"/>
    <w:lvl w:ilvl="0" w:tplc="33ACCD3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6FF57FE"/>
    <w:multiLevelType w:val="hybridMultilevel"/>
    <w:tmpl w:val="715A1828"/>
    <w:lvl w:ilvl="0" w:tplc="1048178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90761B2"/>
    <w:multiLevelType w:val="hybridMultilevel"/>
    <w:tmpl w:val="5FF6E2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31466A3"/>
    <w:multiLevelType w:val="hybridMultilevel"/>
    <w:tmpl w:val="75CCAD5A"/>
    <w:lvl w:ilvl="0" w:tplc="7688D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B1596A"/>
    <w:multiLevelType w:val="hybridMultilevel"/>
    <w:tmpl w:val="159C5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34072E"/>
    <w:multiLevelType w:val="hybridMultilevel"/>
    <w:tmpl w:val="3870A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162824"/>
    <w:multiLevelType w:val="hybridMultilevel"/>
    <w:tmpl w:val="6E2C07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6F8622A"/>
    <w:multiLevelType w:val="hybridMultilevel"/>
    <w:tmpl w:val="12F21592"/>
    <w:lvl w:ilvl="0" w:tplc="809C4850">
      <w:start w:val="1"/>
      <w:numFmt w:val="lowerLetter"/>
      <w:lvlText w:val="(%1)"/>
      <w:lvlJc w:val="left"/>
      <w:pPr>
        <w:ind w:left="720" w:hanging="360"/>
      </w:pPr>
      <w:rPr>
        <w:rFonts w:hint="default"/>
      </w:rPr>
    </w:lvl>
    <w:lvl w:ilvl="1" w:tplc="809C485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85586E"/>
    <w:multiLevelType w:val="hybridMultilevel"/>
    <w:tmpl w:val="4CCC8A92"/>
    <w:lvl w:ilvl="0" w:tplc="123A7C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0"/>
  </w:num>
  <w:num w:numId="3">
    <w:abstractNumId w:val="1"/>
  </w:num>
  <w:num w:numId="4">
    <w:abstractNumId w:val="11"/>
  </w:num>
  <w:num w:numId="5">
    <w:abstractNumId w:val="6"/>
  </w:num>
  <w:num w:numId="6">
    <w:abstractNumId w:val="5"/>
  </w:num>
  <w:num w:numId="7">
    <w:abstractNumId w:val="4"/>
  </w:num>
  <w:num w:numId="8">
    <w:abstractNumId w:val="3"/>
  </w:num>
  <w:num w:numId="9">
    <w:abstractNumId w:val="2"/>
  </w:num>
  <w:num w:numId="10">
    <w:abstractNumId w:val="10"/>
  </w:num>
  <w:num w:numId="11">
    <w:abstractNumId w:val="15"/>
  </w:num>
  <w:num w:numId="12">
    <w:abstractNumId w:val="12"/>
  </w:num>
  <w:num w:numId="13">
    <w:abstractNumId w:val="9"/>
  </w:num>
  <w:num w:numId="14">
    <w:abstractNumId w:val="7"/>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O3tLQ0tDA1sTQxNrJQ0lEKTi0uzszPAykwrgUA7RETaywAAAA="/>
    <w:docVar w:name="EN.InstantFormat" w:val="&lt;ENInstantFormat&gt;&lt;Enabled&gt;1&lt;/Enabled&gt;&lt;ScanUnformatted&gt;1&lt;/ScanUnformatted&gt;&lt;ScanChanges&gt;1&lt;/ScanChanges&gt;&lt;Suspended&gt;1&lt;/Suspended&gt;&lt;/ENInstantFormat&gt;"/>
    <w:docVar w:name="EN.Layout" w:val="&lt;ENLayout&gt;&lt;Style&gt;Public Health&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t59wwf29vvfzuet5fq55t2ew2e909s90fef&quot;&gt;My EndNote Library (SDOH)&lt;record-ids&gt;&lt;item&gt;203&lt;/item&gt;&lt;item&gt;208&lt;/item&gt;&lt;item&gt;211&lt;/item&gt;&lt;item&gt;214&lt;/item&gt;&lt;item&gt;581&lt;/item&gt;&lt;item&gt;582&lt;/item&gt;&lt;item&gt;584&lt;/item&gt;&lt;item&gt;586&lt;/item&gt;&lt;item&gt;588&lt;/item&gt;&lt;item&gt;591&lt;/item&gt;&lt;item&gt;592&lt;/item&gt;&lt;item&gt;593&lt;/item&gt;&lt;item&gt;594&lt;/item&gt;&lt;item&gt;597&lt;/item&gt;&lt;item&gt;598&lt;/item&gt;&lt;item&gt;599&lt;/item&gt;&lt;item&gt;603&lt;/item&gt;&lt;item&gt;604&lt;/item&gt;&lt;item&gt;605&lt;/item&gt;&lt;item&gt;606&lt;/item&gt;&lt;item&gt;607&lt;/item&gt;&lt;item&gt;608&lt;/item&gt;&lt;item&gt;609&lt;/item&gt;&lt;item&gt;610&lt;/item&gt;&lt;item&gt;611&lt;/item&gt;&lt;item&gt;613&lt;/item&gt;&lt;item&gt;614&lt;/item&gt;&lt;item&gt;615&lt;/item&gt;&lt;item&gt;616&lt;/item&gt;&lt;item&gt;617&lt;/item&gt;&lt;item&gt;620&lt;/item&gt;&lt;item&gt;621&lt;/item&gt;&lt;item&gt;622&lt;/item&gt;&lt;item&gt;625&lt;/item&gt;&lt;item&gt;626&lt;/item&gt;&lt;item&gt;628&lt;/item&gt;&lt;item&gt;629&lt;/item&gt;&lt;item&gt;630&lt;/item&gt;&lt;item&gt;631&lt;/item&gt;&lt;item&gt;632&lt;/item&gt;&lt;item&gt;633&lt;/item&gt;&lt;item&gt;634&lt;/item&gt;&lt;item&gt;635&lt;/item&gt;&lt;item&gt;636&lt;/item&gt;&lt;item&gt;637&lt;/item&gt;&lt;item&gt;638&lt;/item&gt;&lt;item&gt;639&lt;/item&gt;&lt;item&gt;644&lt;/item&gt;&lt;item&gt;645&lt;/item&gt;&lt;item&gt;647&lt;/item&gt;&lt;item&gt;650&lt;/item&gt;&lt;item&gt;652&lt;/item&gt;&lt;item&gt;653&lt;/item&gt;&lt;item&gt;655&lt;/item&gt;&lt;item&gt;656&lt;/item&gt;&lt;item&gt;657&lt;/item&gt;&lt;item&gt;658&lt;/item&gt;&lt;item&gt;659&lt;/item&gt;&lt;item&gt;660&lt;/item&gt;&lt;item&gt;661&lt;/item&gt;&lt;item&gt;663&lt;/item&gt;&lt;item&gt;664&lt;/item&gt;&lt;/record-ids&gt;&lt;/item&gt;&lt;/Libraries&gt;"/>
  </w:docVars>
  <w:rsids>
    <w:rsidRoot w:val="000B4FE1"/>
    <w:rsid w:val="000017A9"/>
    <w:rsid w:val="000028CF"/>
    <w:rsid w:val="0000315F"/>
    <w:rsid w:val="0000354D"/>
    <w:rsid w:val="00005966"/>
    <w:rsid w:val="000102A4"/>
    <w:rsid w:val="00012A0B"/>
    <w:rsid w:val="00016714"/>
    <w:rsid w:val="00033C63"/>
    <w:rsid w:val="00040D0F"/>
    <w:rsid w:val="00043B75"/>
    <w:rsid w:val="00046167"/>
    <w:rsid w:val="00050BD4"/>
    <w:rsid w:val="0005106F"/>
    <w:rsid w:val="00051C47"/>
    <w:rsid w:val="000524C8"/>
    <w:rsid w:val="00054850"/>
    <w:rsid w:val="00054BB3"/>
    <w:rsid w:val="00055C64"/>
    <w:rsid w:val="00063A09"/>
    <w:rsid w:val="000640F3"/>
    <w:rsid w:val="00065E86"/>
    <w:rsid w:val="00067118"/>
    <w:rsid w:val="000700D2"/>
    <w:rsid w:val="0007395F"/>
    <w:rsid w:val="0007644F"/>
    <w:rsid w:val="00076B14"/>
    <w:rsid w:val="00077E97"/>
    <w:rsid w:val="00082B59"/>
    <w:rsid w:val="00084221"/>
    <w:rsid w:val="000853E7"/>
    <w:rsid w:val="00086DFD"/>
    <w:rsid w:val="00090D31"/>
    <w:rsid w:val="00095475"/>
    <w:rsid w:val="00096562"/>
    <w:rsid w:val="000A3927"/>
    <w:rsid w:val="000A5AA2"/>
    <w:rsid w:val="000A7BD6"/>
    <w:rsid w:val="000B1272"/>
    <w:rsid w:val="000B4FE1"/>
    <w:rsid w:val="000C0310"/>
    <w:rsid w:val="000C20D7"/>
    <w:rsid w:val="000C30F3"/>
    <w:rsid w:val="000C5267"/>
    <w:rsid w:val="000C590C"/>
    <w:rsid w:val="000C7634"/>
    <w:rsid w:val="000D630F"/>
    <w:rsid w:val="000D79F0"/>
    <w:rsid w:val="000D7F8F"/>
    <w:rsid w:val="000E279A"/>
    <w:rsid w:val="000E3F44"/>
    <w:rsid w:val="000E4218"/>
    <w:rsid w:val="000E4433"/>
    <w:rsid w:val="000E4B3E"/>
    <w:rsid w:val="000E5583"/>
    <w:rsid w:val="000F1640"/>
    <w:rsid w:val="000F193A"/>
    <w:rsid w:val="000F271F"/>
    <w:rsid w:val="000F2EB6"/>
    <w:rsid w:val="000F5246"/>
    <w:rsid w:val="00100464"/>
    <w:rsid w:val="00102700"/>
    <w:rsid w:val="00102895"/>
    <w:rsid w:val="0010617F"/>
    <w:rsid w:val="00107209"/>
    <w:rsid w:val="001105E8"/>
    <w:rsid w:val="00113A04"/>
    <w:rsid w:val="00116069"/>
    <w:rsid w:val="00120E90"/>
    <w:rsid w:val="001242BA"/>
    <w:rsid w:val="001243B4"/>
    <w:rsid w:val="001257AB"/>
    <w:rsid w:val="0012593B"/>
    <w:rsid w:val="0012633A"/>
    <w:rsid w:val="00126C20"/>
    <w:rsid w:val="00127B45"/>
    <w:rsid w:val="001304F9"/>
    <w:rsid w:val="0013175E"/>
    <w:rsid w:val="001357E2"/>
    <w:rsid w:val="00140325"/>
    <w:rsid w:val="00141740"/>
    <w:rsid w:val="00142410"/>
    <w:rsid w:val="00145E71"/>
    <w:rsid w:val="0014682F"/>
    <w:rsid w:val="00152543"/>
    <w:rsid w:val="00152C55"/>
    <w:rsid w:val="00154156"/>
    <w:rsid w:val="001610BA"/>
    <w:rsid w:val="00161941"/>
    <w:rsid w:val="00161A46"/>
    <w:rsid w:val="00161C6F"/>
    <w:rsid w:val="001662BA"/>
    <w:rsid w:val="001677C8"/>
    <w:rsid w:val="00167E38"/>
    <w:rsid w:val="00172921"/>
    <w:rsid w:val="0017714E"/>
    <w:rsid w:val="00177ACD"/>
    <w:rsid w:val="00182398"/>
    <w:rsid w:val="00184A14"/>
    <w:rsid w:val="00185242"/>
    <w:rsid w:val="00186037"/>
    <w:rsid w:val="00187316"/>
    <w:rsid w:val="00190076"/>
    <w:rsid w:val="001925BA"/>
    <w:rsid w:val="00195ABC"/>
    <w:rsid w:val="001A28FD"/>
    <w:rsid w:val="001A613D"/>
    <w:rsid w:val="001A65EB"/>
    <w:rsid w:val="001A77F2"/>
    <w:rsid w:val="001B4E18"/>
    <w:rsid w:val="001B5D0A"/>
    <w:rsid w:val="001C31DD"/>
    <w:rsid w:val="001C6590"/>
    <w:rsid w:val="001D093A"/>
    <w:rsid w:val="001D122D"/>
    <w:rsid w:val="001D2ACD"/>
    <w:rsid w:val="001D4142"/>
    <w:rsid w:val="001D59C0"/>
    <w:rsid w:val="001D601A"/>
    <w:rsid w:val="001E1ED8"/>
    <w:rsid w:val="001E4825"/>
    <w:rsid w:val="001E75CD"/>
    <w:rsid w:val="001F1A71"/>
    <w:rsid w:val="001F1D58"/>
    <w:rsid w:val="001F38E5"/>
    <w:rsid w:val="001F433F"/>
    <w:rsid w:val="001F5B86"/>
    <w:rsid w:val="001F72A3"/>
    <w:rsid w:val="00201268"/>
    <w:rsid w:val="002056B8"/>
    <w:rsid w:val="00206089"/>
    <w:rsid w:val="00212752"/>
    <w:rsid w:val="00213466"/>
    <w:rsid w:val="00213AC2"/>
    <w:rsid w:val="00215BF6"/>
    <w:rsid w:val="002220D9"/>
    <w:rsid w:val="002252DD"/>
    <w:rsid w:val="0022558F"/>
    <w:rsid w:val="00225E76"/>
    <w:rsid w:val="00227DA8"/>
    <w:rsid w:val="00231538"/>
    <w:rsid w:val="00232662"/>
    <w:rsid w:val="00234278"/>
    <w:rsid w:val="002344B9"/>
    <w:rsid w:val="002369B1"/>
    <w:rsid w:val="00236AE8"/>
    <w:rsid w:val="0024266A"/>
    <w:rsid w:val="0024267D"/>
    <w:rsid w:val="00244968"/>
    <w:rsid w:val="002461A2"/>
    <w:rsid w:val="0024691D"/>
    <w:rsid w:val="00246C66"/>
    <w:rsid w:val="00252C0C"/>
    <w:rsid w:val="002545F8"/>
    <w:rsid w:val="00255B89"/>
    <w:rsid w:val="002560C5"/>
    <w:rsid w:val="002572EB"/>
    <w:rsid w:val="00257858"/>
    <w:rsid w:val="00257FB6"/>
    <w:rsid w:val="00260BAF"/>
    <w:rsid w:val="00261AB9"/>
    <w:rsid w:val="00265811"/>
    <w:rsid w:val="00267A1D"/>
    <w:rsid w:val="0027381B"/>
    <w:rsid w:val="00275435"/>
    <w:rsid w:val="002806D3"/>
    <w:rsid w:val="0028344A"/>
    <w:rsid w:val="00285F7A"/>
    <w:rsid w:val="00286F12"/>
    <w:rsid w:val="00290AC3"/>
    <w:rsid w:val="002917FF"/>
    <w:rsid w:val="0029273A"/>
    <w:rsid w:val="00292BA3"/>
    <w:rsid w:val="00293FC1"/>
    <w:rsid w:val="00294AE5"/>
    <w:rsid w:val="00296F5E"/>
    <w:rsid w:val="00297423"/>
    <w:rsid w:val="002A0912"/>
    <w:rsid w:val="002A11D6"/>
    <w:rsid w:val="002A2467"/>
    <w:rsid w:val="002A7F83"/>
    <w:rsid w:val="002B0E3C"/>
    <w:rsid w:val="002B20D7"/>
    <w:rsid w:val="002B2D8F"/>
    <w:rsid w:val="002B4939"/>
    <w:rsid w:val="002B504D"/>
    <w:rsid w:val="002B61E4"/>
    <w:rsid w:val="002B7DEC"/>
    <w:rsid w:val="002C481D"/>
    <w:rsid w:val="002C7485"/>
    <w:rsid w:val="002D33E4"/>
    <w:rsid w:val="002E1829"/>
    <w:rsid w:val="002E3A2D"/>
    <w:rsid w:val="002E525C"/>
    <w:rsid w:val="002E667E"/>
    <w:rsid w:val="002E6838"/>
    <w:rsid w:val="002F033A"/>
    <w:rsid w:val="002F4208"/>
    <w:rsid w:val="002F5E4F"/>
    <w:rsid w:val="002F610A"/>
    <w:rsid w:val="002F75B9"/>
    <w:rsid w:val="00301E3D"/>
    <w:rsid w:val="00301EC7"/>
    <w:rsid w:val="003022F6"/>
    <w:rsid w:val="00302335"/>
    <w:rsid w:val="00302A0A"/>
    <w:rsid w:val="00304BA7"/>
    <w:rsid w:val="003078E7"/>
    <w:rsid w:val="003111A8"/>
    <w:rsid w:val="00320887"/>
    <w:rsid w:val="0032100B"/>
    <w:rsid w:val="003211D9"/>
    <w:rsid w:val="00321F21"/>
    <w:rsid w:val="00322B0F"/>
    <w:rsid w:val="00323D90"/>
    <w:rsid w:val="00327551"/>
    <w:rsid w:val="003301F9"/>
    <w:rsid w:val="00331992"/>
    <w:rsid w:val="00332D80"/>
    <w:rsid w:val="00340979"/>
    <w:rsid w:val="00340A67"/>
    <w:rsid w:val="00341597"/>
    <w:rsid w:val="003415EE"/>
    <w:rsid w:val="00346460"/>
    <w:rsid w:val="003527A0"/>
    <w:rsid w:val="00353B95"/>
    <w:rsid w:val="00354743"/>
    <w:rsid w:val="00354C2A"/>
    <w:rsid w:val="00354E2B"/>
    <w:rsid w:val="00355DAB"/>
    <w:rsid w:val="00356514"/>
    <w:rsid w:val="0036040E"/>
    <w:rsid w:val="003638F6"/>
    <w:rsid w:val="00365751"/>
    <w:rsid w:val="0036677D"/>
    <w:rsid w:val="003674B7"/>
    <w:rsid w:val="003701EA"/>
    <w:rsid w:val="003713AA"/>
    <w:rsid w:val="0037376E"/>
    <w:rsid w:val="003761D4"/>
    <w:rsid w:val="00376BD4"/>
    <w:rsid w:val="003776DB"/>
    <w:rsid w:val="0037782E"/>
    <w:rsid w:val="003827EB"/>
    <w:rsid w:val="00383DE3"/>
    <w:rsid w:val="003877CF"/>
    <w:rsid w:val="00393CF7"/>
    <w:rsid w:val="0039466B"/>
    <w:rsid w:val="00395699"/>
    <w:rsid w:val="00396699"/>
    <w:rsid w:val="003A45A9"/>
    <w:rsid w:val="003A5771"/>
    <w:rsid w:val="003A7200"/>
    <w:rsid w:val="003B22D1"/>
    <w:rsid w:val="003B5B31"/>
    <w:rsid w:val="003B7353"/>
    <w:rsid w:val="003C0BAA"/>
    <w:rsid w:val="003C1131"/>
    <w:rsid w:val="003C2344"/>
    <w:rsid w:val="003C5052"/>
    <w:rsid w:val="003D20D9"/>
    <w:rsid w:val="003D49CF"/>
    <w:rsid w:val="003D52A6"/>
    <w:rsid w:val="003D5BB6"/>
    <w:rsid w:val="003E2588"/>
    <w:rsid w:val="003E5005"/>
    <w:rsid w:val="003E6A23"/>
    <w:rsid w:val="003F0FF0"/>
    <w:rsid w:val="003F32A3"/>
    <w:rsid w:val="0040120C"/>
    <w:rsid w:val="00401921"/>
    <w:rsid w:val="00406FB0"/>
    <w:rsid w:val="00407BD6"/>
    <w:rsid w:val="00414176"/>
    <w:rsid w:val="00415612"/>
    <w:rsid w:val="004156B2"/>
    <w:rsid w:val="00416641"/>
    <w:rsid w:val="00416AA1"/>
    <w:rsid w:val="00417424"/>
    <w:rsid w:val="00417C6A"/>
    <w:rsid w:val="004200E4"/>
    <w:rsid w:val="00422FD5"/>
    <w:rsid w:val="00425192"/>
    <w:rsid w:val="0042793C"/>
    <w:rsid w:val="00430023"/>
    <w:rsid w:val="004302C0"/>
    <w:rsid w:val="00434ADC"/>
    <w:rsid w:val="00435642"/>
    <w:rsid w:val="00435AD3"/>
    <w:rsid w:val="00436CEF"/>
    <w:rsid w:val="00437D63"/>
    <w:rsid w:val="00445DDC"/>
    <w:rsid w:val="00451A5B"/>
    <w:rsid w:val="004529D3"/>
    <w:rsid w:val="00453AB8"/>
    <w:rsid w:val="00453B17"/>
    <w:rsid w:val="00453D52"/>
    <w:rsid w:val="00456351"/>
    <w:rsid w:val="00457CDD"/>
    <w:rsid w:val="00460E9A"/>
    <w:rsid w:val="004629B3"/>
    <w:rsid w:val="00465215"/>
    <w:rsid w:val="00470959"/>
    <w:rsid w:val="00472B61"/>
    <w:rsid w:val="00473BA0"/>
    <w:rsid w:val="004758F4"/>
    <w:rsid w:val="00481175"/>
    <w:rsid w:val="00482C56"/>
    <w:rsid w:val="0048431A"/>
    <w:rsid w:val="0048750F"/>
    <w:rsid w:val="00487F98"/>
    <w:rsid w:val="00491B5D"/>
    <w:rsid w:val="0049387B"/>
    <w:rsid w:val="004A0C0C"/>
    <w:rsid w:val="004A1C79"/>
    <w:rsid w:val="004A5388"/>
    <w:rsid w:val="004A58C5"/>
    <w:rsid w:val="004A5DA9"/>
    <w:rsid w:val="004B2278"/>
    <w:rsid w:val="004B31BA"/>
    <w:rsid w:val="004B4487"/>
    <w:rsid w:val="004B6498"/>
    <w:rsid w:val="004C0F5B"/>
    <w:rsid w:val="004C2A51"/>
    <w:rsid w:val="004C2EE9"/>
    <w:rsid w:val="004C3A4C"/>
    <w:rsid w:val="004C66ED"/>
    <w:rsid w:val="004C7042"/>
    <w:rsid w:val="004D033C"/>
    <w:rsid w:val="004D6FEC"/>
    <w:rsid w:val="004E0842"/>
    <w:rsid w:val="004E102F"/>
    <w:rsid w:val="004E1804"/>
    <w:rsid w:val="004E48A7"/>
    <w:rsid w:val="004E552C"/>
    <w:rsid w:val="004E5A4E"/>
    <w:rsid w:val="004E6711"/>
    <w:rsid w:val="004E675C"/>
    <w:rsid w:val="004E6CB1"/>
    <w:rsid w:val="004E78DC"/>
    <w:rsid w:val="004F0546"/>
    <w:rsid w:val="004F1954"/>
    <w:rsid w:val="004F2644"/>
    <w:rsid w:val="004F3475"/>
    <w:rsid w:val="0050379D"/>
    <w:rsid w:val="00511D45"/>
    <w:rsid w:val="00513777"/>
    <w:rsid w:val="00523AB4"/>
    <w:rsid w:val="005255C2"/>
    <w:rsid w:val="00525E8C"/>
    <w:rsid w:val="005268B1"/>
    <w:rsid w:val="005300AB"/>
    <w:rsid w:val="00530395"/>
    <w:rsid w:val="00530E56"/>
    <w:rsid w:val="00530EA2"/>
    <w:rsid w:val="00531F11"/>
    <w:rsid w:val="0053202A"/>
    <w:rsid w:val="00532FA6"/>
    <w:rsid w:val="00533233"/>
    <w:rsid w:val="0053326F"/>
    <w:rsid w:val="00543EF8"/>
    <w:rsid w:val="00544935"/>
    <w:rsid w:val="00550C6B"/>
    <w:rsid w:val="00561A7C"/>
    <w:rsid w:val="005623FD"/>
    <w:rsid w:val="00564C12"/>
    <w:rsid w:val="0056534E"/>
    <w:rsid w:val="00565E08"/>
    <w:rsid w:val="00566256"/>
    <w:rsid w:val="00570FCA"/>
    <w:rsid w:val="0057265A"/>
    <w:rsid w:val="00572FFD"/>
    <w:rsid w:val="00573596"/>
    <w:rsid w:val="00574B9A"/>
    <w:rsid w:val="00574D25"/>
    <w:rsid w:val="00576024"/>
    <w:rsid w:val="005819A5"/>
    <w:rsid w:val="005833D6"/>
    <w:rsid w:val="00584647"/>
    <w:rsid w:val="0058701A"/>
    <w:rsid w:val="00587D73"/>
    <w:rsid w:val="00592D42"/>
    <w:rsid w:val="0059496A"/>
    <w:rsid w:val="00596BAF"/>
    <w:rsid w:val="005A1B6D"/>
    <w:rsid w:val="005A329D"/>
    <w:rsid w:val="005A6A64"/>
    <w:rsid w:val="005B0659"/>
    <w:rsid w:val="005B0B3F"/>
    <w:rsid w:val="005B114D"/>
    <w:rsid w:val="005B736F"/>
    <w:rsid w:val="005C1131"/>
    <w:rsid w:val="005C1F39"/>
    <w:rsid w:val="005C2E29"/>
    <w:rsid w:val="005D10FF"/>
    <w:rsid w:val="005D191D"/>
    <w:rsid w:val="005D377B"/>
    <w:rsid w:val="005D38D6"/>
    <w:rsid w:val="005D50D0"/>
    <w:rsid w:val="005D7C00"/>
    <w:rsid w:val="005E55EC"/>
    <w:rsid w:val="005F09C6"/>
    <w:rsid w:val="005F1EF4"/>
    <w:rsid w:val="005F4711"/>
    <w:rsid w:val="005F687B"/>
    <w:rsid w:val="005F759E"/>
    <w:rsid w:val="00600306"/>
    <w:rsid w:val="00600673"/>
    <w:rsid w:val="0060162E"/>
    <w:rsid w:val="0060533F"/>
    <w:rsid w:val="0061486B"/>
    <w:rsid w:val="00620784"/>
    <w:rsid w:val="00620D34"/>
    <w:rsid w:val="00621FC9"/>
    <w:rsid w:val="00622B5C"/>
    <w:rsid w:val="00624091"/>
    <w:rsid w:val="00624E8A"/>
    <w:rsid w:val="006325C2"/>
    <w:rsid w:val="00632A2A"/>
    <w:rsid w:val="006331B1"/>
    <w:rsid w:val="006352D6"/>
    <w:rsid w:val="0063597F"/>
    <w:rsid w:val="0064008D"/>
    <w:rsid w:val="006445B8"/>
    <w:rsid w:val="00644C51"/>
    <w:rsid w:val="006469A8"/>
    <w:rsid w:val="00647938"/>
    <w:rsid w:val="0065167F"/>
    <w:rsid w:val="00653F83"/>
    <w:rsid w:val="00662589"/>
    <w:rsid w:val="00663532"/>
    <w:rsid w:val="00665FD9"/>
    <w:rsid w:val="00671B4D"/>
    <w:rsid w:val="00672161"/>
    <w:rsid w:val="00672A7D"/>
    <w:rsid w:val="00676380"/>
    <w:rsid w:val="0068243B"/>
    <w:rsid w:val="00690191"/>
    <w:rsid w:val="0069145C"/>
    <w:rsid w:val="00694015"/>
    <w:rsid w:val="00697377"/>
    <w:rsid w:val="006A136C"/>
    <w:rsid w:val="006A42BB"/>
    <w:rsid w:val="006B02AC"/>
    <w:rsid w:val="006B3915"/>
    <w:rsid w:val="006B6958"/>
    <w:rsid w:val="006C1DE6"/>
    <w:rsid w:val="006C2B8A"/>
    <w:rsid w:val="006C380A"/>
    <w:rsid w:val="006C73B1"/>
    <w:rsid w:val="006D6F3D"/>
    <w:rsid w:val="006D7464"/>
    <w:rsid w:val="006D7B04"/>
    <w:rsid w:val="006E2A54"/>
    <w:rsid w:val="006E4515"/>
    <w:rsid w:val="006E57AC"/>
    <w:rsid w:val="006E5D53"/>
    <w:rsid w:val="006E5FA2"/>
    <w:rsid w:val="006E6AC5"/>
    <w:rsid w:val="006E78A3"/>
    <w:rsid w:val="006F2A91"/>
    <w:rsid w:val="006F2D6B"/>
    <w:rsid w:val="006F3285"/>
    <w:rsid w:val="006F4377"/>
    <w:rsid w:val="006F4385"/>
    <w:rsid w:val="006F43B7"/>
    <w:rsid w:val="006F5762"/>
    <w:rsid w:val="006F659C"/>
    <w:rsid w:val="007036CF"/>
    <w:rsid w:val="00704B78"/>
    <w:rsid w:val="00704E71"/>
    <w:rsid w:val="00705732"/>
    <w:rsid w:val="00710A34"/>
    <w:rsid w:val="00710C57"/>
    <w:rsid w:val="00716DFA"/>
    <w:rsid w:val="00720196"/>
    <w:rsid w:val="00721958"/>
    <w:rsid w:val="007315AA"/>
    <w:rsid w:val="00733BAB"/>
    <w:rsid w:val="0074139E"/>
    <w:rsid w:val="007428D0"/>
    <w:rsid w:val="00742E58"/>
    <w:rsid w:val="007448C0"/>
    <w:rsid w:val="00746D05"/>
    <w:rsid w:val="00750628"/>
    <w:rsid w:val="00750D7E"/>
    <w:rsid w:val="00750E55"/>
    <w:rsid w:val="0075112F"/>
    <w:rsid w:val="0075155E"/>
    <w:rsid w:val="00753A98"/>
    <w:rsid w:val="00755BD1"/>
    <w:rsid w:val="00756477"/>
    <w:rsid w:val="00756EB9"/>
    <w:rsid w:val="00763879"/>
    <w:rsid w:val="0076476E"/>
    <w:rsid w:val="00773250"/>
    <w:rsid w:val="007745AE"/>
    <w:rsid w:val="007755B9"/>
    <w:rsid w:val="00775652"/>
    <w:rsid w:val="00776F6F"/>
    <w:rsid w:val="0078210E"/>
    <w:rsid w:val="007821CE"/>
    <w:rsid w:val="00785A1E"/>
    <w:rsid w:val="00792887"/>
    <w:rsid w:val="007A7030"/>
    <w:rsid w:val="007A7F41"/>
    <w:rsid w:val="007B5248"/>
    <w:rsid w:val="007B7D48"/>
    <w:rsid w:val="007C1B4C"/>
    <w:rsid w:val="007C497D"/>
    <w:rsid w:val="007D16B2"/>
    <w:rsid w:val="007D1805"/>
    <w:rsid w:val="007D1E1B"/>
    <w:rsid w:val="007D4452"/>
    <w:rsid w:val="007D6179"/>
    <w:rsid w:val="007D79C1"/>
    <w:rsid w:val="007E231E"/>
    <w:rsid w:val="007E2922"/>
    <w:rsid w:val="007E3F53"/>
    <w:rsid w:val="007E5605"/>
    <w:rsid w:val="007E69EF"/>
    <w:rsid w:val="007E70A4"/>
    <w:rsid w:val="007F0988"/>
    <w:rsid w:val="007F3014"/>
    <w:rsid w:val="007F37ED"/>
    <w:rsid w:val="007F448B"/>
    <w:rsid w:val="007F5727"/>
    <w:rsid w:val="007F602D"/>
    <w:rsid w:val="00802717"/>
    <w:rsid w:val="00803E7F"/>
    <w:rsid w:val="0080467F"/>
    <w:rsid w:val="008048C5"/>
    <w:rsid w:val="008071A5"/>
    <w:rsid w:val="00807558"/>
    <w:rsid w:val="00807B0F"/>
    <w:rsid w:val="00812DB5"/>
    <w:rsid w:val="008131B9"/>
    <w:rsid w:val="00814C80"/>
    <w:rsid w:val="00820DB3"/>
    <w:rsid w:val="00822DC1"/>
    <w:rsid w:val="00823740"/>
    <w:rsid w:val="00824290"/>
    <w:rsid w:val="00825953"/>
    <w:rsid w:val="00826D78"/>
    <w:rsid w:val="0083013C"/>
    <w:rsid w:val="0083154D"/>
    <w:rsid w:val="00835AC9"/>
    <w:rsid w:val="008370D1"/>
    <w:rsid w:val="00840233"/>
    <w:rsid w:val="00840BB7"/>
    <w:rsid w:val="00841DEA"/>
    <w:rsid w:val="00844131"/>
    <w:rsid w:val="008443C0"/>
    <w:rsid w:val="00846198"/>
    <w:rsid w:val="0085003A"/>
    <w:rsid w:val="00855E17"/>
    <w:rsid w:val="00856D99"/>
    <w:rsid w:val="008601D3"/>
    <w:rsid w:val="00861026"/>
    <w:rsid w:val="00862406"/>
    <w:rsid w:val="00871EDE"/>
    <w:rsid w:val="00872034"/>
    <w:rsid w:val="00873389"/>
    <w:rsid w:val="008734C4"/>
    <w:rsid w:val="00877BD3"/>
    <w:rsid w:val="008819E6"/>
    <w:rsid w:val="00884262"/>
    <w:rsid w:val="00886595"/>
    <w:rsid w:val="00887AA2"/>
    <w:rsid w:val="00887DDC"/>
    <w:rsid w:val="00890126"/>
    <w:rsid w:val="00892845"/>
    <w:rsid w:val="0089441F"/>
    <w:rsid w:val="008964C3"/>
    <w:rsid w:val="00897568"/>
    <w:rsid w:val="008A2E3F"/>
    <w:rsid w:val="008A3CC6"/>
    <w:rsid w:val="008A4D24"/>
    <w:rsid w:val="008A52D2"/>
    <w:rsid w:val="008B404B"/>
    <w:rsid w:val="008B6395"/>
    <w:rsid w:val="008B76CA"/>
    <w:rsid w:val="008C0A36"/>
    <w:rsid w:val="008C10B8"/>
    <w:rsid w:val="008C383C"/>
    <w:rsid w:val="008C49CC"/>
    <w:rsid w:val="008C4B44"/>
    <w:rsid w:val="008C6127"/>
    <w:rsid w:val="008C6A05"/>
    <w:rsid w:val="008D1CC7"/>
    <w:rsid w:val="008D2FE7"/>
    <w:rsid w:val="008D37F6"/>
    <w:rsid w:val="008D54CA"/>
    <w:rsid w:val="008E1A44"/>
    <w:rsid w:val="008E2164"/>
    <w:rsid w:val="008E226F"/>
    <w:rsid w:val="008E3C26"/>
    <w:rsid w:val="008F2BEE"/>
    <w:rsid w:val="008F463A"/>
    <w:rsid w:val="008F67CF"/>
    <w:rsid w:val="0090120D"/>
    <w:rsid w:val="00902C9C"/>
    <w:rsid w:val="00903755"/>
    <w:rsid w:val="009037CF"/>
    <w:rsid w:val="00906C7D"/>
    <w:rsid w:val="009107BC"/>
    <w:rsid w:val="00912CA5"/>
    <w:rsid w:val="0091329F"/>
    <w:rsid w:val="009135C7"/>
    <w:rsid w:val="009139C3"/>
    <w:rsid w:val="00924578"/>
    <w:rsid w:val="009247FF"/>
    <w:rsid w:val="00925632"/>
    <w:rsid w:val="009266FC"/>
    <w:rsid w:val="00931A71"/>
    <w:rsid w:val="0093271B"/>
    <w:rsid w:val="00933BEC"/>
    <w:rsid w:val="0093771D"/>
    <w:rsid w:val="00942915"/>
    <w:rsid w:val="00942FD8"/>
    <w:rsid w:val="00947E4D"/>
    <w:rsid w:val="00951E42"/>
    <w:rsid w:val="00952C1E"/>
    <w:rsid w:val="00961E40"/>
    <w:rsid w:val="00962938"/>
    <w:rsid w:val="00963B97"/>
    <w:rsid w:val="0096435E"/>
    <w:rsid w:val="00966A32"/>
    <w:rsid w:val="0096738F"/>
    <w:rsid w:val="0096778A"/>
    <w:rsid w:val="009741AD"/>
    <w:rsid w:val="00974BA0"/>
    <w:rsid w:val="00975449"/>
    <w:rsid w:val="00975767"/>
    <w:rsid w:val="00975835"/>
    <w:rsid w:val="00975F60"/>
    <w:rsid w:val="0097799D"/>
    <w:rsid w:val="009808CC"/>
    <w:rsid w:val="009832DD"/>
    <w:rsid w:val="00983947"/>
    <w:rsid w:val="00983B48"/>
    <w:rsid w:val="00983E51"/>
    <w:rsid w:val="00984636"/>
    <w:rsid w:val="00986445"/>
    <w:rsid w:val="00990B83"/>
    <w:rsid w:val="00996A4E"/>
    <w:rsid w:val="00997488"/>
    <w:rsid w:val="009978D2"/>
    <w:rsid w:val="009A35D7"/>
    <w:rsid w:val="009A48C2"/>
    <w:rsid w:val="009A4F1D"/>
    <w:rsid w:val="009A7759"/>
    <w:rsid w:val="009B11C8"/>
    <w:rsid w:val="009B2BDF"/>
    <w:rsid w:val="009B5C8B"/>
    <w:rsid w:val="009B5C94"/>
    <w:rsid w:val="009B62BE"/>
    <w:rsid w:val="009B79D3"/>
    <w:rsid w:val="009C0E4C"/>
    <w:rsid w:val="009C4BFF"/>
    <w:rsid w:val="009C5B86"/>
    <w:rsid w:val="009C5EFA"/>
    <w:rsid w:val="009C771A"/>
    <w:rsid w:val="009D451B"/>
    <w:rsid w:val="009D4DB6"/>
    <w:rsid w:val="009D4DD1"/>
    <w:rsid w:val="009D7A37"/>
    <w:rsid w:val="009E1333"/>
    <w:rsid w:val="009E21EB"/>
    <w:rsid w:val="009E3415"/>
    <w:rsid w:val="009E34AC"/>
    <w:rsid w:val="009E452A"/>
    <w:rsid w:val="009E5CCB"/>
    <w:rsid w:val="009E7499"/>
    <w:rsid w:val="009F5642"/>
    <w:rsid w:val="00A000E0"/>
    <w:rsid w:val="00A0030E"/>
    <w:rsid w:val="00A02796"/>
    <w:rsid w:val="00A047A9"/>
    <w:rsid w:val="00A0630A"/>
    <w:rsid w:val="00A065E0"/>
    <w:rsid w:val="00A0776B"/>
    <w:rsid w:val="00A1056C"/>
    <w:rsid w:val="00A127B4"/>
    <w:rsid w:val="00A12928"/>
    <w:rsid w:val="00A14F2F"/>
    <w:rsid w:val="00A164ED"/>
    <w:rsid w:val="00A21AB4"/>
    <w:rsid w:val="00A222D6"/>
    <w:rsid w:val="00A235FF"/>
    <w:rsid w:val="00A23CA3"/>
    <w:rsid w:val="00A27F99"/>
    <w:rsid w:val="00A30126"/>
    <w:rsid w:val="00A3254B"/>
    <w:rsid w:val="00A3294B"/>
    <w:rsid w:val="00A34DA3"/>
    <w:rsid w:val="00A402C0"/>
    <w:rsid w:val="00A43B6E"/>
    <w:rsid w:val="00A451F5"/>
    <w:rsid w:val="00A453FB"/>
    <w:rsid w:val="00A4567B"/>
    <w:rsid w:val="00A45D86"/>
    <w:rsid w:val="00A477ED"/>
    <w:rsid w:val="00A50331"/>
    <w:rsid w:val="00A50893"/>
    <w:rsid w:val="00A53EFC"/>
    <w:rsid w:val="00A603BF"/>
    <w:rsid w:val="00A60775"/>
    <w:rsid w:val="00A623E2"/>
    <w:rsid w:val="00A63533"/>
    <w:rsid w:val="00A6793B"/>
    <w:rsid w:val="00A710ED"/>
    <w:rsid w:val="00A71AE9"/>
    <w:rsid w:val="00A75699"/>
    <w:rsid w:val="00A765EC"/>
    <w:rsid w:val="00A76B1A"/>
    <w:rsid w:val="00A802E5"/>
    <w:rsid w:val="00A82BE5"/>
    <w:rsid w:val="00A82CD3"/>
    <w:rsid w:val="00A877C4"/>
    <w:rsid w:val="00A91184"/>
    <w:rsid w:val="00A9159D"/>
    <w:rsid w:val="00A920CB"/>
    <w:rsid w:val="00A92C17"/>
    <w:rsid w:val="00A96C22"/>
    <w:rsid w:val="00AA04A9"/>
    <w:rsid w:val="00AA13B2"/>
    <w:rsid w:val="00AA58B0"/>
    <w:rsid w:val="00AA76EB"/>
    <w:rsid w:val="00AB0363"/>
    <w:rsid w:val="00AB33A2"/>
    <w:rsid w:val="00AB5385"/>
    <w:rsid w:val="00AB54B1"/>
    <w:rsid w:val="00AC08C4"/>
    <w:rsid w:val="00AC1FF7"/>
    <w:rsid w:val="00AC2838"/>
    <w:rsid w:val="00AC51E2"/>
    <w:rsid w:val="00AC553E"/>
    <w:rsid w:val="00AC5BA1"/>
    <w:rsid w:val="00AC6A20"/>
    <w:rsid w:val="00AD50DE"/>
    <w:rsid w:val="00AD7A21"/>
    <w:rsid w:val="00AE23DF"/>
    <w:rsid w:val="00AE2EC1"/>
    <w:rsid w:val="00AE74BC"/>
    <w:rsid w:val="00AE791B"/>
    <w:rsid w:val="00AF0CB6"/>
    <w:rsid w:val="00AF2299"/>
    <w:rsid w:val="00AF5E25"/>
    <w:rsid w:val="00AF601A"/>
    <w:rsid w:val="00B0115F"/>
    <w:rsid w:val="00B0226F"/>
    <w:rsid w:val="00B04D43"/>
    <w:rsid w:val="00B1541C"/>
    <w:rsid w:val="00B17CF6"/>
    <w:rsid w:val="00B205EB"/>
    <w:rsid w:val="00B213D3"/>
    <w:rsid w:val="00B21DAA"/>
    <w:rsid w:val="00B259F8"/>
    <w:rsid w:val="00B26310"/>
    <w:rsid w:val="00B272CB"/>
    <w:rsid w:val="00B351CF"/>
    <w:rsid w:val="00B358D5"/>
    <w:rsid w:val="00B36E4A"/>
    <w:rsid w:val="00B4432B"/>
    <w:rsid w:val="00B4532E"/>
    <w:rsid w:val="00B4728E"/>
    <w:rsid w:val="00B47649"/>
    <w:rsid w:val="00B5048F"/>
    <w:rsid w:val="00B5165A"/>
    <w:rsid w:val="00B5246C"/>
    <w:rsid w:val="00B52EEA"/>
    <w:rsid w:val="00B54133"/>
    <w:rsid w:val="00B621F3"/>
    <w:rsid w:val="00B62D59"/>
    <w:rsid w:val="00B63804"/>
    <w:rsid w:val="00B643BC"/>
    <w:rsid w:val="00B65C9E"/>
    <w:rsid w:val="00B6766E"/>
    <w:rsid w:val="00B67E3F"/>
    <w:rsid w:val="00B72307"/>
    <w:rsid w:val="00B72F43"/>
    <w:rsid w:val="00B76796"/>
    <w:rsid w:val="00B77602"/>
    <w:rsid w:val="00B81599"/>
    <w:rsid w:val="00B819BB"/>
    <w:rsid w:val="00B84301"/>
    <w:rsid w:val="00B848AD"/>
    <w:rsid w:val="00B87CA3"/>
    <w:rsid w:val="00B9070B"/>
    <w:rsid w:val="00B91AFB"/>
    <w:rsid w:val="00B96EE1"/>
    <w:rsid w:val="00BA0D6D"/>
    <w:rsid w:val="00BA19EE"/>
    <w:rsid w:val="00BA3A7D"/>
    <w:rsid w:val="00BB0A81"/>
    <w:rsid w:val="00BC4123"/>
    <w:rsid w:val="00BC5784"/>
    <w:rsid w:val="00BC718C"/>
    <w:rsid w:val="00BC74DA"/>
    <w:rsid w:val="00BC7655"/>
    <w:rsid w:val="00BD0FEC"/>
    <w:rsid w:val="00BD1B42"/>
    <w:rsid w:val="00BD219A"/>
    <w:rsid w:val="00BD4555"/>
    <w:rsid w:val="00BD78F3"/>
    <w:rsid w:val="00BE23C6"/>
    <w:rsid w:val="00BE38F4"/>
    <w:rsid w:val="00BE3CE4"/>
    <w:rsid w:val="00BE4BDD"/>
    <w:rsid w:val="00BE544F"/>
    <w:rsid w:val="00BE5B4F"/>
    <w:rsid w:val="00BE63E8"/>
    <w:rsid w:val="00BE67A9"/>
    <w:rsid w:val="00BF4B16"/>
    <w:rsid w:val="00BF4E9A"/>
    <w:rsid w:val="00BF540C"/>
    <w:rsid w:val="00C00953"/>
    <w:rsid w:val="00C10164"/>
    <w:rsid w:val="00C11396"/>
    <w:rsid w:val="00C17D00"/>
    <w:rsid w:val="00C21C75"/>
    <w:rsid w:val="00C23EC9"/>
    <w:rsid w:val="00C26588"/>
    <w:rsid w:val="00C3050B"/>
    <w:rsid w:val="00C3158E"/>
    <w:rsid w:val="00C35008"/>
    <w:rsid w:val="00C35DAE"/>
    <w:rsid w:val="00C4109F"/>
    <w:rsid w:val="00C411E5"/>
    <w:rsid w:val="00C436E2"/>
    <w:rsid w:val="00C457F3"/>
    <w:rsid w:val="00C45E77"/>
    <w:rsid w:val="00C52681"/>
    <w:rsid w:val="00C5297A"/>
    <w:rsid w:val="00C53245"/>
    <w:rsid w:val="00C552C8"/>
    <w:rsid w:val="00C574E2"/>
    <w:rsid w:val="00C6193A"/>
    <w:rsid w:val="00C62976"/>
    <w:rsid w:val="00C630A8"/>
    <w:rsid w:val="00C63595"/>
    <w:rsid w:val="00C63694"/>
    <w:rsid w:val="00C63F84"/>
    <w:rsid w:val="00C72186"/>
    <w:rsid w:val="00C77756"/>
    <w:rsid w:val="00C779DE"/>
    <w:rsid w:val="00C85010"/>
    <w:rsid w:val="00C85958"/>
    <w:rsid w:val="00C91445"/>
    <w:rsid w:val="00CA346C"/>
    <w:rsid w:val="00CB1543"/>
    <w:rsid w:val="00CB1885"/>
    <w:rsid w:val="00CB19D7"/>
    <w:rsid w:val="00CB33F4"/>
    <w:rsid w:val="00CB5290"/>
    <w:rsid w:val="00CB6B3C"/>
    <w:rsid w:val="00CB742C"/>
    <w:rsid w:val="00CB7A4B"/>
    <w:rsid w:val="00CB7AC6"/>
    <w:rsid w:val="00CC53D0"/>
    <w:rsid w:val="00CC632D"/>
    <w:rsid w:val="00CC635F"/>
    <w:rsid w:val="00CD28F4"/>
    <w:rsid w:val="00CD2A8C"/>
    <w:rsid w:val="00CD4C2C"/>
    <w:rsid w:val="00CD4F4F"/>
    <w:rsid w:val="00CD6424"/>
    <w:rsid w:val="00CD651D"/>
    <w:rsid w:val="00CE0ED5"/>
    <w:rsid w:val="00CE106D"/>
    <w:rsid w:val="00CE235F"/>
    <w:rsid w:val="00CE3621"/>
    <w:rsid w:val="00CE4A70"/>
    <w:rsid w:val="00CE4BA7"/>
    <w:rsid w:val="00CE5796"/>
    <w:rsid w:val="00CE5F02"/>
    <w:rsid w:val="00CE6B74"/>
    <w:rsid w:val="00CF09EC"/>
    <w:rsid w:val="00CF1172"/>
    <w:rsid w:val="00CF1D02"/>
    <w:rsid w:val="00CF3828"/>
    <w:rsid w:val="00CF424C"/>
    <w:rsid w:val="00CF6547"/>
    <w:rsid w:val="00CF6C43"/>
    <w:rsid w:val="00D021CF"/>
    <w:rsid w:val="00D052AA"/>
    <w:rsid w:val="00D07724"/>
    <w:rsid w:val="00D22F80"/>
    <w:rsid w:val="00D27AFE"/>
    <w:rsid w:val="00D27B31"/>
    <w:rsid w:val="00D27BCC"/>
    <w:rsid w:val="00D3095C"/>
    <w:rsid w:val="00D314D2"/>
    <w:rsid w:val="00D33A04"/>
    <w:rsid w:val="00D33BDB"/>
    <w:rsid w:val="00D34368"/>
    <w:rsid w:val="00D34F07"/>
    <w:rsid w:val="00D366EC"/>
    <w:rsid w:val="00D40140"/>
    <w:rsid w:val="00D41184"/>
    <w:rsid w:val="00D45128"/>
    <w:rsid w:val="00D45AF5"/>
    <w:rsid w:val="00D47088"/>
    <w:rsid w:val="00D50E21"/>
    <w:rsid w:val="00D51AF4"/>
    <w:rsid w:val="00D60CDC"/>
    <w:rsid w:val="00D63E31"/>
    <w:rsid w:val="00D66567"/>
    <w:rsid w:val="00D77104"/>
    <w:rsid w:val="00D828CD"/>
    <w:rsid w:val="00D865A1"/>
    <w:rsid w:val="00D964F4"/>
    <w:rsid w:val="00D97D41"/>
    <w:rsid w:val="00DA0930"/>
    <w:rsid w:val="00DA13E5"/>
    <w:rsid w:val="00DA1589"/>
    <w:rsid w:val="00DA2092"/>
    <w:rsid w:val="00DA2184"/>
    <w:rsid w:val="00DA3B15"/>
    <w:rsid w:val="00DA3BE7"/>
    <w:rsid w:val="00DA4A7A"/>
    <w:rsid w:val="00DA7401"/>
    <w:rsid w:val="00DA7B47"/>
    <w:rsid w:val="00DA7F70"/>
    <w:rsid w:val="00DB12F4"/>
    <w:rsid w:val="00DB37FD"/>
    <w:rsid w:val="00DB4B15"/>
    <w:rsid w:val="00DB667A"/>
    <w:rsid w:val="00DB78A4"/>
    <w:rsid w:val="00DC16FD"/>
    <w:rsid w:val="00DD0E5A"/>
    <w:rsid w:val="00DD19B3"/>
    <w:rsid w:val="00DD1FFB"/>
    <w:rsid w:val="00DD293F"/>
    <w:rsid w:val="00DD42E8"/>
    <w:rsid w:val="00DD55CB"/>
    <w:rsid w:val="00DD795E"/>
    <w:rsid w:val="00DE3D47"/>
    <w:rsid w:val="00DF0A10"/>
    <w:rsid w:val="00DF12D4"/>
    <w:rsid w:val="00DF1DE2"/>
    <w:rsid w:val="00DF355E"/>
    <w:rsid w:val="00E02097"/>
    <w:rsid w:val="00E02AEA"/>
    <w:rsid w:val="00E076FB"/>
    <w:rsid w:val="00E122AE"/>
    <w:rsid w:val="00E138B0"/>
    <w:rsid w:val="00E145DA"/>
    <w:rsid w:val="00E1643C"/>
    <w:rsid w:val="00E16D08"/>
    <w:rsid w:val="00E224B3"/>
    <w:rsid w:val="00E257E8"/>
    <w:rsid w:val="00E32966"/>
    <w:rsid w:val="00E37B5A"/>
    <w:rsid w:val="00E40180"/>
    <w:rsid w:val="00E506C7"/>
    <w:rsid w:val="00E51FF1"/>
    <w:rsid w:val="00E53040"/>
    <w:rsid w:val="00E5345D"/>
    <w:rsid w:val="00E560C6"/>
    <w:rsid w:val="00E56FC2"/>
    <w:rsid w:val="00E5714B"/>
    <w:rsid w:val="00E57608"/>
    <w:rsid w:val="00E63882"/>
    <w:rsid w:val="00E65AE1"/>
    <w:rsid w:val="00E66E04"/>
    <w:rsid w:val="00E67D52"/>
    <w:rsid w:val="00E70E0C"/>
    <w:rsid w:val="00E71B9E"/>
    <w:rsid w:val="00E729CB"/>
    <w:rsid w:val="00E734C6"/>
    <w:rsid w:val="00E73DEB"/>
    <w:rsid w:val="00E7767E"/>
    <w:rsid w:val="00E84AE1"/>
    <w:rsid w:val="00E8688C"/>
    <w:rsid w:val="00E9386F"/>
    <w:rsid w:val="00E9476B"/>
    <w:rsid w:val="00E95306"/>
    <w:rsid w:val="00EA0D96"/>
    <w:rsid w:val="00EA1263"/>
    <w:rsid w:val="00EA503E"/>
    <w:rsid w:val="00EA50EB"/>
    <w:rsid w:val="00EA7277"/>
    <w:rsid w:val="00EB1F5C"/>
    <w:rsid w:val="00EB3280"/>
    <w:rsid w:val="00EB55BE"/>
    <w:rsid w:val="00EB70A3"/>
    <w:rsid w:val="00EB7E5F"/>
    <w:rsid w:val="00EC4017"/>
    <w:rsid w:val="00EC43F5"/>
    <w:rsid w:val="00EC6B24"/>
    <w:rsid w:val="00ED1B6C"/>
    <w:rsid w:val="00ED2149"/>
    <w:rsid w:val="00ED2682"/>
    <w:rsid w:val="00EE2899"/>
    <w:rsid w:val="00EE3C97"/>
    <w:rsid w:val="00EE4124"/>
    <w:rsid w:val="00EF2A37"/>
    <w:rsid w:val="00EF7983"/>
    <w:rsid w:val="00F0182C"/>
    <w:rsid w:val="00F02CB3"/>
    <w:rsid w:val="00F030AF"/>
    <w:rsid w:val="00F04ACC"/>
    <w:rsid w:val="00F11B8F"/>
    <w:rsid w:val="00F11C57"/>
    <w:rsid w:val="00F157FF"/>
    <w:rsid w:val="00F178C3"/>
    <w:rsid w:val="00F251A8"/>
    <w:rsid w:val="00F264E8"/>
    <w:rsid w:val="00F35864"/>
    <w:rsid w:val="00F419F7"/>
    <w:rsid w:val="00F42113"/>
    <w:rsid w:val="00F45F4A"/>
    <w:rsid w:val="00F46043"/>
    <w:rsid w:val="00F46D01"/>
    <w:rsid w:val="00F529ED"/>
    <w:rsid w:val="00F57492"/>
    <w:rsid w:val="00F60ED2"/>
    <w:rsid w:val="00F63F85"/>
    <w:rsid w:val="00F67533"/>
    <w:rsid w:val="00F74D56"/>
    <w:rsid w:val="00F756AD"/>
    <w:rsid w:val="00F77E3D"/>
    <w:rsid w:val="00F80387"/>
    <w:rsid w:val="00F8247E"/>
    <w:rsid w:val="00F8264C"/>
    <w:rsid w:val="00F83250"/>
    <w:rsid w:val="00F84F3F"/>
    <w:rsid w:val="00F86212"/>
    <w:rsid w:val="00F87C92"/>
    <w:rsid w:val="00F91615"/>
    <w:rsid w:val="00F93C58"/>
    <w:rsid w:val="00F950F1"/>
    <w:rsid w:val="00FA043C"/>
    <w:rsid w:val="00FA2CA1"/>
    <w:rsid w:val="00FA2EA9"/>
    <w:rsid w:val="00FA59B2"/>
    <w:rsid w:val="00FB383C"/>
    <w:rsid w:val="00FB5D33"/>
    <w:rsid w:val="00FC08E9"/>
    <w:rsid w:val="00FC142B"/>
    <w:rsid w:val="00FC5B63"/>
    <w:rsid w:val="00FC6EC8"/>
    <w:rsid w:val="00FC703F"/>
    <w:rsid w:val="00FD0A47"/>
    <w:rsid w:val="00FD4329"/>
    <w:rsid w:val="00FD592B"/>
    <w:rsid w:val="00FD5CC8"/>
    <w:rsid w:val="00FD6E41"/>
    <w:rsid w:val="00FD766D"/>
    <w:rsid w:val="00FE1E5C"/>
    <w:rsid w:val="00FE4229"/>
    <w:rsid w:val="00FE428E"/>
    <w:rsid w:val="00FE50C1"/>
    <w:rsid w:val="00FE7FD6"/>
    <w:rsid w:val="00FF06E9"/>
    <w:rsid w:val="00FF2142"/>
    <w:rsid w:val="00FF33B9"/>
    <w:rsid w:val="00FF669B"/>
    <w:rsid w:val="00FF67F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502E8"/>
  <w15:docId w15:val="{D1B16C5B-8EAC-4F72-A019-FCEBBA40C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F99"/>
    <w:pPr>
      <w:spacing w:after="0" w:line="240" w:lineRule="auto"/>
    </w:pPr>
    <w:rPr>
      <w:rFonts w:ascii="Arial" w:hAnsi="Arial" w:cs="Times New Roman (Body 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4BC"/>
    <w:pPr>
      <w:ind w:left="720"/>
      <w:contextualSpacing/>
    </w:pPr>
  </w:style>
  <w:style w:type="character" w:styleId="CommentReference">
    <w:name w:val="annotation reference"/>
    <w:basedOn w:val="DefaultParagraphFont"/>
    <w:uiPriority w:val="99"/>
    <w:semiHidden/>
    <w:unhideWhenUsed/>
    <w:rsid w:val="00F157FF"/>
    <w:rPr>
      <w:sz w:val="16"/>
      <w:szCs w:val="16"/>
    </w:rPr>
  </w:style>
  <w:style w:type="paragraph" w:styleId="CommentText">
    <w:name w:val="annotation text"/>
    <w:basedOn w:val="Normal"/>
    <w:link w:val="CommentTextChar"/>
    <w:uiPriority w:val="99"/>
    <w:unhideWhenUsed/>
    <w:rsid w:val="00F157FF"/>
    <w:rPr>
      <w:sz w:val="20"/>
      <w:szCs w:val="20"/>
    </w:rPr>
  </w:style>
  <w:style w:type="character" w:customStyle="1" w:styleId="CommentTextChar">
    <w:name w:val="Comment Text Char"/>
    <w:basedOn w:val="DefaultParagraphFont"/>
    <w:link w:val="CommentText"/>
    <w:uiPriority w:val="99"/>
    <w:rsid w:val="00F157FF"/>
    <w:rPr>
      <w:rFonts w:ascii="Arial" w:hAnsi="Arial" w:cs="Times New Roman (Body CS)"/>
      <w:sz w:val="20"/>
      <w:szCs w:val="20"/>
    </w:rPr>
  </w:style>
  <w:style w:type="paragraph" w:styleId="CommentSubject">
    <w:name w:val="annotation subject"/>
    <w:basedOn w:val="CommentText"/>
    <w:next w:val="CommentText"/>
    <w:link w:val="CommentSubjectChar"/>
    <w:uiPriority w:val="99"/>
    <w:semiHidden/>
    <w:unhideWhenUsed/>
    <w:rsid w:val="00F157FF"/>
    <w:rPr>
      <w:b/>
      <w:bCs/>
    </w:rPr>
  </w:style>
  <w:style w:type="character" w:customStyle="1" w:styleId="CommentSubjectChar">
    <w:name w:val="Comment Subject Char"/>
    <w:basedOn w:val="CommentTextChar"/>
    <w:link w:val="CommentSubject"/>
    <w:uiPriority w:val="99"/>
    <w:semiHidden/>
    <w:rsid w:val="00F157FF"/>
    <w:rPr>
      <w:rFonts w:ascii="Arial" w:hAnsi="Arial" w:cs="Times New Roman (Body CS)"/>
      <w:b/>
      <w:bCs/>
      <w:sz w:val="20"/>
      <w:szCs w:val="20"/>
    </w:rPr>
  </w:style>
  <w:style w:type="paragraph" w:styleId="Revision">
    <w:name w:val="Revision"/>
    <w:hidden/>
    <w:uiPriority w:val="99"/>
    <w:semiHidden/>
    <w:rsid w:val="00065E86"/>
    <w:pPr>
      <w:spacing w:after="0" w:line="240" w:lineRule="auto"/>
    </w:pPr>
    <w:rPr>
      <w:rFonts w:ascii="Arial" w:hAnsi="Arial" w:cs="Times New Roman (Body CS)"/>
      <w:szCs w:val="24"/>
    </w:rPr>
  </w:style>
  <w:style w:type="paragraph" w:styleId="EndnoteText">
    <w:name w:val="endnote text"/>
    <w:basedOn w:val="Normal"/>
    <w:link w:val="EndnoteTextChar"/>
    <w:unhideWhenUsed/>
    <w:rsid w:val="00A76B1A"/>
    <w:pPr>
      <w:ind w:left="432" w:hanging="432"/>
    </w:pPr>
    <w:rPr>
      <w:rFonts w:ascii="Cambria" w:eastAsia="MS Mincho" w:hAnsi="Cambria" w:cs="Times New Roman"/>
      <w:sz w:val="20"/>
      <w:szCs w:val="20"/>
      <w:lang w:eastAsia="ja-JP"/>
    </w:rPr>
  </w:style>
  <w:style w:type="character" w:customStyle="1" w:styleId="EndnoteTextChar">
    <w:name w:val="Endnote Text Char"/>
    <w:basedOn w:val="DefaultParagraphFont"/>
    <w:link w:val="EndnoteText"/>
    <w:qFormat/>
    <w:rsid w:val="00A76B1A"/>
    <w:rPr>
      <w:rFonts w:ascii="Cambria" w:eastAsia="MS Mincho" w:hAnsi="Cambria" w:cs="Times New Roman"/>
      <w:sz w:val="20"/>
      <w:szCs w:val="20"/>
      <w:lang w:eastAsia="ja-JP"/>
    </w:rPr>
  </w:style>
  <w:style w:type="character" w:styleId="EndnoteReference">
    <w:name w:val="endnote reference"/>
    <w:basedOn w:val="DefaultParagraphFont"/>
    <w:uiPriority w:val="99"/>
    <w:unhideWhenUsed/>
    <w:rsid w:val="00A76B1A"/>
    <w:rPr>
      <w:vertAlign w:val="superscript"/>
    </w:rPr>
  </w:style>
  <w:style w:type="paragraph" w:customStyle="1" w:styleId="EndNoteBibliographyTitle">
    <w:name w:val="EndNote Bibliography Title"/>
    <w:basedOn w:val="Normal"/>
    <w:link w:val="EndNoteBibliographyTitleChar"/>
    <w:rsid w:val="007E231E"/>
    <w:pPr>
      <w:jc w:val="center"/>
    </w:pPr>
    <w:rPr>
      <w:rFonts w:cs="Arial"/>
      <w:noProof/>
    </w:rPr>
  </w:style>
  <w:style w:type="character" w:customStyle="1" w:styleId="EndNoteBibliographyTitleChar">
    <w:name w:val="EndNote Bibliography Title Char"/>
    <w:basedOn w:val="DefaultParagraphFont"/>
    <w:link w:val="EndNoteBibliographyTitle"/>
    <w:rsid w:val="007E231E"/>
    <w:rPr>
      <w:rFonts w:ascii="Arial" w:hAnsi="Arial" w:cs="Arial"/>
      <w:noProof/>
      <w:szCs w:val="24"/>
    </w:rPr>
  </w:style>
  <w:style w:type="paragraph" w:customStyle="1" w:styleId="EndNoteBibliography">
    <w:name w:val="EndNote Bibliography"/>
    <w:basedOn w:val="Normal"/>
    <w:link w:val="EndNoteBibliographyChar"/>
    <w:rsid w:val="007E231E"/>
    <w:rPr>
      <w:rFonts w:cs="Arial"/>
      <w:noProof/>
    </w:rPr>
  </w:style>
  <w:style w:type="character" w:customStyle="1" w:styleId="EndNoteBibliographyChar">
    <w:name w:val="EndNote Bibliography Char"/>
    <w:basedOn w:val="DefaultParagraphFont"/>
    <w:link w:val="EndNoteBibliography"/>
    <w:rsid w:val="007E231E"/>
    <w:rPr>
      <w:rFonts w:ascii="Arial" w:hAnsi="Arial" w:cs="Arial"/>
      <w:noProof/>
      <w:szCs w:val="24"/>
    </w:rPr>
  </w:style>
  <w:style w:type="table" w:styleId="TableGrid">
    <w:name w:val="Table Grid"/>
    <w:basedOn w:val="TableNormal"/>
    <w:uiPriority w:val="39"/>
    <w:rsid w:val="00205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643C"/>
    <w:rPr>
      <w:color w:val="0563C1" w:themeColor="hyperlink"/>
      <w:u w:val="single"/>
    </w:rPr>
  </w:style>
  <w:style w:type="character" w:styleId="UnresolvedMention">
    <w:name w:val="Unresolved Mention"/>
    <w:basedOn w:val="DefaultParagraphFont"/>
    <w:uiPriority w:val="99"/>
    <w:semiHidden/>
    <w:unhideWhenUsed/>
    <w:rsid w:val="00E1643C"/>
    <w:rPr>
      <w:color w:val="605E5C"/>
      <w:shd w:val="clear" w:color="auto" w:fill="E1DFDD"/>
    </w:rPr>
  </w:style>
  <w:style w:type="paragraph" w:styleId="FootnoteText">
    <w:name w:val="footnote text"/>
    <w:basedOn w:val="Normal"/>
    <w:link w:val="FootnoteTextChar"/>
    <w:uiPriority w:val="99"/>
    <w:semiHidden/>
    <w:unhideWhenUsed/>
    <w:rsid w:val="0039466B"/>
    <w:rPr>
      <w:sz w:val="20"/>
      <w:szCs w:val="20"/>
    </w:rPr>
  </w:style>
  <w:style w:type="character" w:customStyle="1" w:styleId="FootnoteTextChar">
    <w:name w:val="Footnote Text Char"/>
    <w:basedOn w:val="DefaultParagraphFont"/>
    <w:link w:val="FootnoteText"/>
    <w:uiPriority w:val="99"/>
    <w:semiHidden/>
    <w:rsid w:val="0039466B"/>
    <w:rPr>
      <w:rFonts w:ascii="Arial" w:hAnsi="Arial" w:cs="Times New Roman (Body CS)"/>
      <w:sz w:val="20"/>
      <w:szCs w:val="20"/>
    </w:rPr>
  </w:style>
  <w:style w:type="character" w:styleId="FootnoteReference">
    <w:name w:val="footnote reference"/>
    <w:basedOn w:val="DefaultParagraphFont"/>
    <w:uiPriority w:val="99"/>
    <w:semiHidden/>
    <w:unhideWhenUsed/>
    <w:rsid w:val="0039466B"/>
    <w:rPr>
      <w:vertAlign w:val="superscript"/>
    </w:rPr>
  </w:style>
  <w:style w:type="paragraph" w:styleId="BalloonText">
    <w:name w:val="Balloon Text"/>
    <w:basedOn w:val="Normal"/>
    <w:link w:val="BalloonTextChar"/>
    <w:uiPriority w:val="99"/>
    <w:semiHidden/>
    <w:unhideWhenUsed/>
    <w:rsid w:val="003956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699"/>
    <w:rPr>
      <w:rFonts w:ascii="Segoe UI" w:hAnsi="Segoe UI" w:cs="Segoe UI"/>
      <w:sz w:val="18"/>
      <w:szCs w:val="18"/>
    </w:rPr>
  </w:style>
  <w:style w:type="paragraph" w:customStyle="1" w:styleId="texttight">
    <w:name w:val="text_tight"/>
    <w:basedOn w:val="Normal"/>
    <w:link w:val="texttightChar"/>
    <w:qFormat/>
    <w:rsid w:val="00244968"/>
    <w:pPr>
      <w:autoSpaceDE w:val="0"/>
      <w:autoSpaceDN w:val="0"/>
      <w:spacing w:after="60"/>
      <w:ind w:firstLine="360"/>
    </w:pPr>
    <w:rPr>
      <w:rFonts w:eastAsia="Times New Roman" w:cs="Arial"/>
      <w:szCs w:val="22"/>
    </w:rPr>
  </w:style>
  <w:style w:type="character" w:customStyle="1" w:styleId="texttightChar">
    <w:name w:val="text_tight Char"/>
    <w:basedOn w:val="DefaultParagraphFont"/>
    <w:link w:val="texttight"/>
    <w:rsid w:val="00244968"/>
    <w:rPr>
      <w:rFonts w:ascii="Arial" w:eastAsia="Times New Roman" w:hAnsi="Arial" w:cs="Arial"/>
    </w:rPr>
  </w:style>
  <w:style w:type="character" w:styleId="PlaceholderText">
    <w:name w:val="Placeholder Text"/>
    <w:basedOn w:val="DefaultParagraphFont"/>
    <w:uiPriority w:val="99"/>
    <w:semiHidden/>
    <w:rsid w:val="00561A7C"/>
    <w:rPr>
      <w:color w:val="808080"/>
    </w:rPr>
  </w:style>
  <w:style w:type="paragraph" w:styleId="Bibliography">
    <w:name w:val="Bibliography"/>
    <w:basedOn w:val="Normal"/>
    <w:next w:val="Normal"/>
    <w:uiPriority w:val="37"/>
    <w:semiHidden/>
    <w:unhideWhenUsed/>
    <w:rsid w:val="009266FC"/>
  </w:style>
  <w:style w:type="character" w:customStyle="1" w:styleId="notion-enable-hover">
    <w:name w:val="notion-enable-hover"/>
    <w:basedOn w:val="DefaultParagraphFont"/>
    <w:rsid w:val="009D7A37"/>
  </w:style>
  <w:style w:type="character" w:styleId="FollowedHyperlink">
    <w:name w:val="FollowedHyperlink"/>
    <w:basedOn w:val="DefaultParagraphFont"/>
    <w:uiPriority w:val="99"/>
    <w:semiHidden/>
    <w:unhideWhenUsed/>
    <w:rsid w:val="00F91615"/>
    <w:rPr>
      <w:color w:val="954F72" w:themeColor="followedHyperlink"/>
      <w:u w:val="single"/>
    </w:rPr>
  </w:style>
  <w:style w:type="paragraph" w:styleId="NormalWeb">
    <w:name w:val="Normal (Web)"/>
    <w:basedOn w:val="Normal"/>
    <w:uiPriority w:val="99"/>
    <w:semiHidden/>
    <w:unhideWhenUsed/>
    <w:rsid w:val="00491B5D"/>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0535">
      <w:bodyDiv w:val="1"/>
      <w:marLeft w:val="0"/>
      <w:marRight w:val="0"/>
      <w:marTop w:val="0"/>
      <w:marBottom w:val="0"/>
      <w:divBdr>
        <w:top w:val="none" w:sz="0" w:space="0" w:color="auto"/>
        <w:left w:val="none" w:sz="0" w:space="0" w:color="auto"/>
        <w:bottom w:val="none" w:sz="0" w:space="0" w:color="auto"/>
        <w:right w:val="none" w:sz="0" w:space="0" w:color="auto"/>
      </w:divBdr>
    </w:div>
    <w:div w:id="114646161">
      <w:bodyDiv w:val="1"/>
      <w:marLeft w:val="0"/>
      <w:marRight w:val="0"/>
      <w:marTop w:val="0"/>
      <w:marBottom w:val="0"/>
      <w:divBdr>
        <w:top w:val="none" w:sz="0" w:space="0" w:color="auto"/>
        <w:left w:val="none" w:sz="0" w:space="0" w:color="auto"/>
        <w:bottom w:val="none" w:sz="0" w:space="0" w:color="auto"/>
        <w:right w:val="none" w:sz="0" w:space="0" w:color="auto"/>
      </w:divBdr>
    </w:div>
    <w:div w:id="115760104">
      <w:bodyDiv w:val="1"/>
      <w:marLeft w:val="0"/>
      <w:marRight w:val="0"/>
      <w:marTop w:val="0"/>
      <w:marBottom w:val="0"/>
      <w:divBdr>
        <w:top w:val="none" w:sz="0" w:space="0" w:color="auto"/>
        <w:left w:val="none" w:sz="0" w:space="0" w:color="auto"/>
        <w:bottom w:val="none" w:sz="0" w:space="0" w:color="auto"/>
        <w:right w:val="none" w:sz="0" w:space="0" w:color="auto"/>
      </w:divBdr>
    </w:div>
    <w:div w:id="410154276">
      <w:bodyDiv w:val="1"/>
      <w:marLeft w:val="0"/>
      <w:marRight w:val="0"/>
      <w:marTop w:val="0"/>
      <w:marBottom w:val="0"/>
      <w:divBdr>
        <w:top w:val="none" w:sz="0" w:space="0" w:color="auto"/>
        <w:left w:val="none" w:sz="0" w:space="0" w:color="auto"/>
        <w:bottom w:val="none" w:sz="0" w:space="0" w:color="auto"/>
        <w:right w:val="none" w:sz="0" w:space="0" w:color="auto"/>
      </w:divBdr>
    </w:div>
    <w:div w:id="819468260">
      <w:bodyDiv w:val="1"/>
      <w:marLeft w:val="0"/>
      <w:marRight w:val="0"/>
      <w:marTop w:val="0"/>
      <w:marBottom w:val="0"/>
      <w:divBdr>
        <w:top w:val="none" w:sz="0" w:space="0" w:color="auto"/>
        <w:left w:val="none" w:sz="0" w:space="0" w:color="auto"/>
        <w:bottom w:val="none" w:sz="0" w:space="0" w:color="auto"/>
        <w:right w:val="none" w:sz="0" w:space="0" w:color="auto"/>
      </w:divBdr>
    </w:div>
    <w:div w:id="1047990072">
      <w:bodyDiv w:val="1"/>
      <w:marLeft w:val="0"/>
      <w:marRight w:val="0"/>
      <w:marTop w:val="0"/>
      <w:marBottom w:val="0"/>
      <w:divBdr>
        <w:top w:val="none" w:sz="0" w:space="0" w:color="auto"/>
        <w:left w:val="none" w:sz="0" w:space="0" w:color="auto"/>
        <w:bottom w:val="none" w:sz="0" w:space="0" w:color="auto"/>
        <w:right w:val="none" w:sz="0" w:space="0" w:color="auto"/>
      </w:divBdr>
    </w:div>
    <w:div w:id="1126585893">
      <w:bodyDiv w:val="1"/>
      <w:marLeft w:val="0"/>
      <w:marRight w:val="0"/>
      <w:marTop w:val="0"/>
      <w:marBottom w:val="0"/>
      <w:divBdr>
        <w:top w:val="none" w:sz="0" w:space="0" w:color="auto"/>
        <w:left w:val="none" w:sz="0" w:space="0" w:color="auto"/>
        <w:bottom w:val="none" w:sz="0" w:space="0" w:color="auto"/>
        <w:right w:val="none" w:sz="0" w:space="0" w:color="auto"/>
      </w:divBdr>
    </w:div>
    <w:div w:id="1132477560">
      <w:bodyDiv w:val="1"/>
      <w:marLeft w:val="0"/>
      <w:marRight w:val="0"/>
      <w:marTop w:val="0"/>
      <w:marBottom w:val="0"/>
      <w:divBdr>
        <w:top w:val="none" w:sz="0" w:space="0" w:color="auto"/>
        <w:left w:val="none" w:sz="0" w:space="0" w:color="auto"/>
        <w:bottom w:val="none" w:sz="0" w:space="0" w:color="auto"/>
        <w:right w:val="none" w:sz="0" w:space="0" w:color="auto"/>
      </w:divBdr>
    </w:div>
    <w:div w:id="1144616005">
      <w:bodyDiv w:val="1"/>
      <w:marLeft w:val="0"/>
      <w:marRight w:val="0"/>
      <w:marTop w:val="0"/>
      <w:marBottom w:val="0"/>
      <w:divBdr>
        <w:top w:val="none" w:sz="0" w:space="0" w:color="auto"/>
        <w:left w:val="none" w:sz="0" w:space="0" w:color="auto"/>
        <w:bottom w:val="none" w:sz="0" w:space="0" w:color="auto"/>
        <w:right w:val="none" w:sz="0" w:space="0" w:color="auto"/>
      </w:divBdr>
    </w:div>
    <w:div w:id="1211380684">
      <w:bodyDiv w:val="1"/>
      <w:marLeft w:val="0"/>
      <w:marRight w:val="0"/>
      <w:marTop w:val="0"/>
      <w:marBottom w:val="0"/>
      <w:divBdr>
        <w:top w:val="none" w:sz="0" w:space="0" w:color="auto"/>
        <w:left w:val="none" w:sz="0" w:space="0" w:color="auto"/>
        <w:bottom w:val="none" w:sz="0" w:space="0" w:color="auto"/>
        <w:right w:val="none" w:sz="0" w:space="0" w:color="auto"/>
      </w:divBdr>
    </w:div>
    <w:div w:id="1737313915">
      <w:bodyDiv w:val="1"/>
      <w:marLeft w:val="0"/>
      <w:marRight w:val="0"/>
      <w:marTop w:val="0"/>
      <w:marBottom w:val="0"/>
      <w:divBdr>
        <w:top w:val="none" w:sz="0" w:space="0" w:color="auto"/>
        <w:left w:val="none" w:sz="0" w:space="0" w:color="auto"/>
        <w:bottom w:val="none" w:sz="0" w:space="0" w:color="auto"/>
        <w:right w:val="none" w:sz="0" w:space="0" w:color="auto"/>
      </w:divBdr>
    </w:div>
    <w:div w:id="1931766279">
      <w:bodyDiv w:val="1"/>
      <w:marLeft w:val="0"/>
      <w:marRight w:val="0"/>
      <w:marTop w:val="0"/>
      <w:marBottom w:val="0"/>
      <w:divBdr>
        <w:top w:val="none" w:sz="0" w:space="0" w:color="auto"/>
        <w:left w:val="none" w:sz="0" w:space="0" w:color="auto"/>
        <w:bottom w:val="none" w:sz="0" w:space="0" w:color="auto"/>
        <w:right w:val="none" w:sz="0" w:space="0" w:color="auto"/>
      </w:divBdr>
    </w:div>
    <w:div w:id="1942446502">
      <w:bodyDiv w:val="1"/>
      <w:marLeft w:val="0"/>
      <w:marRight w:val="0"/>
      <w:marTop w:val="0"/>
      <w:marBottom w:val="0"/>
      <w:divBdr>
        <w:top w:val="none" w:sz="0" w:space="0" w:color="auto"/>
        <w:left w:val="none" w:sz="0" w:space="0" w:color="auto"/>
        <w:bottom w:val="none" w:sz="0" w:space="0" w:color="auto"/>
        <w:right w:val="none" w:sz="0" w:space="0" w:color="auto"/>
      </w:divBdr>
    </w:div>
    <w:div w:id="1966504604">
      <w:bodyDiv w:val="1"/>
      <w:marLeft w:val="0"/>
      <w:marRight w:val="0"/>
      <w:marTop w:val="0"/>
      <w:marBottom w:val="0"/>
      <w:divBdr>
        <w:top w:val="none" w:sz="0" w:space="0" w:color="auto"/>
        <w:left w:val="none" w:sz="0" w:space="0" w:color="auto"/>
        <w:bottom w:val="none" w:sz="0" w:space="0" w:color="auto"/>
        <w:right w:val="none" w:sz="0" w:space="0" w:color="auto"/>
      </w:divBdr>
    </w:div>
    <w:div w:id="2028829670">
      <w:bodyDiv w:val="1"/>
      <w:marLeft w:val="0"/>
      <w:marRight w:val="0"/>
      <w:marTop w:val="0"/>
      <w:marBottom w:val="0"/>
      <w:divBdr>
        <w:top w:val="none" w:sz="0" w:space="0" w:color="auto"/>
        <w:left w:val="none" w:sz="0" w:space="0" w:color="auto"/>
        <w:bottom w:val="none" w:sz="0" w:space="0" w:color="auto"/>
        <w:right w:val="none" w:sz="0" w:space="0" w:color="auto"/>
      </w:divBdr>
    </w:div>
    <w:div w:id="2081707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cancer.org/research/cancer-facts-statistics/all-cancer-facts-figures/2024-cancer-facts-fig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75637-5E8C-4450-81F8-D1A9529C6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4481</Words>
  <Characters>25547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Foyle, Jackson</dc:creator>
  <cp:keywords/>
  <dc:description/>
  <cp:lastModifiedBy>Farrokh Alemi</cp:lastModifiedBy>
  <cp:revision>3</cp:revision>
  <dcterms:created xsi:type="dcterms:W3CDTF">2024-05-02T21:27:00Z</dcterms:created>
  <dcterms:modified xsi:type="dcterms:W3CDTF">2024-05-02T21:30:00Z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edf29726-65b0-46fc-bee1-59d56818efa4</vt:lpwstr>
  </property>
</Properties>
</file>