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B6D" w14:textId="0A1FCB17" w:rsidR="002D6167" w:rsidRDefault="002D6167" w:rsidP="002D6167">
      <w:pPr>
        <w:autoSpaceDE w:val="0"/>
        <w:autoSpaceDN w:val="0"/>
        <w:adjustRightInd w:val="0"/>
        <w:rPr>
          <w:rFonts w:ascii="Calibri" w:hAnsi="Calibri"/>
          <w:b/>
          <w:bCs/>
          <w:color w:val="000000" w:themeColor="text1"/>
          <w:sz w:val="22"/>
          <w:szCs w:val="22"/>
        </w:rPr>
      </w:pPr>
      <w:r>
        <w:rPr>
          <w:rFonts w:ascii="Calibri" w:hAnsi="Calibri"/>
          <w:b/>
          <w:bCs/>
          <w:color w:val="000000" w:themeColor="text1"/>
          <w:sz w:val="22"/>
          <w:szCs w:val="22"/>
        </w:rPr>
        <w:t>Inferring Order of Events from Paired Comparisons</w:t>
      </w:r>
    </w:p>
    <w:p w14:paraId="1EAEDAD0" w14:textId="030DF734" w:rsidR="002D6167" w:rsidRPr="002D6167" w:rsidRDefault="002D6167" w:rsidP="002D6167">
      <w:pPr>
        <w:autoSpaceDE w:val="0"/>
        <w:autoSpaceDN w:val="0"/>
        <w:adjustRightInd w:val="0"/>
        <w:rPr>
          <w:rFonts w:ascii="Calibri" w:hAnsi="Calibri"/>
          <w:color w:val="000000" w:themeColor="text1"/>
          <w:sz w:val="22"/>
          <w:szCs w:val="22"/>
        </w:rPr>
      </w:pPr>
      <w:r w:rsidRPr="002D6167">
        <w:rPr>
          <w:rFonts w:ascii="Calibri" w:hAnsi="Calibri"/>
          <w:color w:val="000000" w:themeColor="text1"/>
          <w:sz w:val="22"/>
          <w:szCs w:val="22"/>
        </w:rPr>
        <w:t>Farrokh Alemi, Ph.D.</w:t>
      </w:r>
    </w:p>
    <w:p w14:paraId="7F434255" w14:textId="77777777" w:rsidR="002D6167" w:rsidRDefault="002D6167" w:rsidP="002D6167">
      <w:pPr>
        <w:autoSpaceDE w:val="0"/>
        <w:autoSpaceDN w:val="0"/>
        <w:adjustRightInd w:val="0"/>
        <w:ind w:firstLine="432"/>
        <w:rPr>
          <w:rFonts w:ascii="Calibri" w:hAnsi="Calibri"/>
          <w:b/>
          <w:bCs/>
          <w:color w:val="000000" w:themeColor="text1"/>
          <w:sz w:val="22"/>
          <w:szCs w:val="22"/>
        </w:rPr>
      </w:pPr>
    </w:p>
    <w:p w14:paraId="5345770B" w14:textId="3C0AA406" w:rsidR="002D6167" w:rsidRPr="00DF1C66" w:rsidRDefault="002D6167" w:rsidP="002D6167">
      <w:pPr>
        <w:autoSpaceDE w:val="0"/>
        <w:autoSpaceDN w:val="0"/>
        <w:adjustRightInd w:val="0"/>
        <w:ind w:firstLine="432"/>
        <w:rPr>
          <w:rFonts w:ascii="Calibri" w:hAnsi="Calibri"/>
          <w:color w:val="000000"/>
          <w:sz w:val="22"/>
          <w:szCs w:val="22"/>
          <w:shd w:val="clear" w:color="auto" w:fill="FFFFFF"/>
        </w:rPr>
      </w:pPr>
      <w:r w:rsidRPr="00893CAE">
        <w:rPr>
          <w:rFonts w:ascii="Calibri" w:hAnsi="Calibri"/>
          <w:b/>
          <w:bCs/>
          <w:color w:val="000000" w:themeColor="text1"/>
          <w:sz w:val="22"/>
          <w:szCs w:val="22"/>
        </w:rPr>
        <w:t xml:space="preserve">Procedures for </w:t>
      </w:r>
      <w:r>
        <w:rPr>
          <w:rFonts w:ascii="Calibri" w:hAnsi="Calibri"/>
          <w:b/>
          <w:bCs/>
          <w:color w:val="000000" w:themeColor="text1"/>
          <w:sz w:val="22"/>
          <w:szCs w:val="22"/>
        </w:rPr>
        <w:t>Temporal Analysis in Network Construction</w:t>
      </w:r>
      <w:r w:rsidRPr="00893CAE">
        <w:rPr>
          <w:rFonts w:ascii="Calibri" w:hAnsi="Calibri"/>
          <w:b/>
          <w:bCs/>
          <w:color w:val="000000" w:themeColor="text1"/>
          <w:sz w:val="22"/>
          <w:szCs w:val="22"/>
        </w:rPr>
        <w:t>.</w:t>
      </w:r>
      <w:r>
        <w:rPr>
          <w:rFonts w:ascii="Calibri" w:hAnsi="Calibri"/>
          <w:b/>
          <w:bCs/>
          <w:color w:val="000000" w:themeColor="text1"/>
          <w:sz w:val="22"/>
          <w:szCs w:val="22"/>
        </w:rPr>
        <w:t xml:space="preserve"> </w:t>
      </w:r>
      <w:r>
        <w:rPr>
          <w:rFonts w:ascii="Calibri" w:hAnsi="Calibri"/>
          <w:color w:val="000000" w:themeColor="text1"/>
          <w:sz w:val="22"/>
          <w:szCs w:val="22"/>
        </w:rPr>
        <w:t>Network based mediation requires knowledge of t</w:t>
      </w:r>
      <w:r w:rsidRPr="089C3A49">
        <w:rPr>
          <w:rFonts w:ascii="Calibri" w:hAnsi="Calibri"/>
          <w:color w:val="000000" w:themeColor="text1"/>
          <w:sz w:val="22"/>
          <w:szCs w:val="22"/>
        </w:rPr>
        <w:t>he temporal order of independent variables</w:t>
      </w:r>
      <w:r>
        <w:rPr>
          <w:rFonts w:ascii="Calibri" w:hAnsi="Calibri"/>
          <w:color w:val="000000" w:themeColor="text1"/>
          <w:sz w:val="22"/>
          <w:szCs w:val="22"/>
        </w:rPr>
        <w:t xml:space="preserve">. </w:t>
      </w:r>
      <w:r>
        <w:rPr>
          <w:rFonts w:ascii="Calibri" w:hAnsi="Calibri"/>
          <w:color w:val="000000"/>
          <w:sz w:val="22"/>
          <w:szCs w:val="22"/>
          <w:shd w:val="clear" w:color="auto" w:fill="FFFFFF"/>
        </w:rPr>
        <w:t xml:space="preserve">In EHR data, it is relatively easy to establish the temporal order for a pair of variables, as the entrees in EHR are timestamped. The difficulty arises as there is a great deal of variability among individuals. For some one variable occurs before another and for others the reverse happens. A procedure is needed that can address this variability. </w:t>
      </w:r>
      <w:r>
        <w:rPr>
          <w:rFonts w:ascii="Calibri" w:hAnsi="Calibri" w:cs="Calibri"/>
          <w:color w:val="000000"/>
          <w:sz w:val="22"/>
          <w:szCs w:val="22"/>
          <w:shd w:val="clear" w:color="auto" w:fill="FFFFFF"/>
          <w:lang w:val="en"/>
        </w:rPr>
        <w:t xml:space="preserve">If </w:t>
      </w:r>
      <m:oMath>
        <m:sSub>
          <m:sSubPr>
            <m:ctrlPr>
              <w:rPr>
                <w:rFonts w:ascii="Cambria Math" w:hAnsi="Cambria Math"/>
                <w:i/>
                <w:color w:val="000000"/>
                <w:sz w:val="22"/>
                <w:shd w:val="clear" w:color="auto" w:fill="FFFFFF"/>
              </w:rPr>
            </m:ctrlPr>
          </m:sSubPr>
          <m:e>
            <m:r>
              <w:rPr>
                <w:rFonts w:ascii="Cambria Math" w:hAnsi="Cambria Math"/>
                <w:color w:val="000000"/>
                <w:sz w:val="22"/>
                <w:shd w:val="clear" w:color="auto" w:fill="FFFFFF"/>
              </w:rPr>
              <m:t>w</m:t>
            </m:r>
          </m:e>
          <m:sub>
            <m:r>
              <w:rPr>
                <w:rFonts w:ascii="Cambria Math" w:hAnsi="Cambria Math"/>
                <w:color w:val="000000"/>
                <w:sz w:val="22"/>
                <w:shd w:val="clear" w:color="auto" w:fill="FFFFFF"/>
              </w:rPr>
              <m:t>ij</m:t>
            </m:r>
          </m:sub>
        </m:sSub>
        <m:r>
          <w:rPr>
            <w:rFonts w:ascii="Cambria Math" w:hAnsi="Cambria Math"/>
            <w:color w:val="000000"/>
            <w:sz w:val="22"/>
            <w:shd w:val="clear" w:color="auto" w:fill="FFFFFF"/>
          </w:rPr>
          <m:t xml:space="preserve"> </m:t>
        </m:r>
      </m:oMath>
      <w:r w:rsidRPr="391CE382">
        <w:rPr>
          <w:rFonts w:ascii="Calibri" w:hAnsi="Calibri" w:cs="Calibri"/>
          <w:color w:val="000000"/>
          <w:sz w:val="22"/>
          <w:szCs w:val="22"/>
          <w:shd w:val="clear" w:color="auto" w:fill="FFFFFF"/>
        </w:rPr>
        <w:t xml:space="preserve">is </w:t>
      </w:r>
      <w:r w:rsidRPr="089C3A49">
        <w:rPr>
          <w:rFonts w:asciiTheme="minorHAnsi" w:eastAsiaTheme="minorEastAsia" w:hAnsiTheme="minorHAnsi" w:cstheme="minorBidi"/>
          <w:color w:val="000000"/>
          <w:sz w:val="22"/>
          <w:szCs w:val="22"/>
          <w:shd w:val="clear" w:color="auto" w:fill="FFFFFF"/>
        </w:rPr>
        <w:t xml:space="preserve">the </w:t>
      </w:r>
      <w:r w:rsidRPr="089C3A49">
        <w:rPr>
          <w:rFonts w:asciiTheme="minorHAnsi" w:hAnsiTheme="minorHAnsi" w:cstheme="minorBidi"/>
          <w:color w:val="000000"/>
          <w:sz w:val="22"/>
          <w:szCs w:val="22"/>
          <w:shd w:val="clear" w:color="auto" w:fill="FFFFFF"/>
          <w:lang w:val="en"/>
        </w:rPr>
        <w:t>number</w:t>
      </w:r>
      <w:r w:rsidRPr="00437933">
        <w:rPr>
          <w:color w:val="000000"/>
          <w:sz w:val="22"/>
          <w:szCs w:val="22"/>
          <w:shd w:val="clear" w:color="auto" w:fill="FFFFFF"/>
          <w:lang w:val="en"/>
        </w:rPr>
        <w:t xml:space="preserve"> </w:t>
      </w:r>
      <w:r w:rsidRPr="00451A6C">
        <w:rPr>
          <w:rFonts w:ascii="Calibri" w:hAnsi="Calibri"/>
          <w:color w:val="000000"/>
          <w:sz w:val="22"/>
          <w:szCs w:val="22"/>
          <w:shd w:val="clear" w:color="auto" w:fill="FFFFFF"/>
          <w:lang w:val="en"/>
        </w:rPr>
        <w:t>of times</w:t>
      </w:r>
      <w:r w:rsidRPr="391CE382">
        <w:rPr>
          <w:rFonts w:ascii="Calibri" w:hAnsi="Calibri"/>
          <w:color w:val="000000"/>
          <w:sz w:val="22"/>
          <w:szCs w:val="22"/>
          <w:shd w:val="clear" w:color="auto" w:fill="FFFFFF"/>
          <w:lang w:val="en"/>
        </w:rPr>
        <w:t xml:space="preserve"> that variable j occurs after variable i, and </w:t>
      </w:r>
      <w:r w:rsidRPr="089C3A49">
        <w:rPr>
          <w:rFonts w:ascii="Calibri" w:hAnsi="Calibri"/>
          <w:i/>
          <w:iCs/>
          <w:color w:val="000000"/>
          <w:sz w:val="22"/>
          <w:szCs w:val="22"/>
          <w:shd w:val="clear" w:color="auto" w:fill="FFFFFF"/>
        </w:rPr>
        <w:t>W</w:t>
      </w:r>
      <w:r w:rsidRPr="089C3A49">
        <w:rPr>
          <w:rFonts w:ascii="Calibri" w:hAnsi="Calibri"/>
          <w:i/>
          <w:iCs/>
          <w:color w:val="000000"/>
          <w:sz w:val="22"/>
          <w:szCs w:val="22"/>
          <w:shd w:val="clear" w:color="auto" w:fill="FFFFFF"/>
          <w:vertAlign w:val="subscript"/>
        </w:rPr>
        <w:t>i</w:t>
      </w:r>
      <w:r w:rsidRPr="391CE382">
        <w:rPr>
          <w:rFonts w:ascii="Calibri" w:hAnsi="Calibri"/>
          <w:color w:val="000000"/>
          <w:sz w:val="22"/>
          <w:szCs w:val="22"/>
          <w:shd w:val="clear" w:color="auto" w:fill="FFFFFF"/>
        </w:rPr>
        <w:t xml:space="preserve"> is the number of times it occurs later than all other variables, then starting from an arbitrary vector </w:t>
      </w:r>
      <w:r w:rsidRPr="391CE382">
        <w:rPr>
          <w:rFonts w:ascii="Calibri" w:hAnsi="Calibri"/>
          <w:b/>
          <w:bCs/>
          <w:color w:val="000000"/>
          <w:sz w:val="22"/>
          <w:szCs w:val="22"/>
          <w:shd w:val="clear" w:color="auto" w:fill="FFFFFF"/>
        </w:rPr>
        <w:t>p</w:t>
      </w:r>
      <w:r w:rsidRPr="391CE382">
        <w:rPr>
          <w:rFonts w:ascii="Calibri" w:hAnsi="Calibri"/>
          <w:color w:val="000000"/>
          <w:sz w:val="22"/>
          <w:szCs w:val="22"/>
          <w:shd w:val="clear" w:color="auto" w:fill="FFFFFF"/>
        </w:rPr>
        <w:t xml:space="preserve">, the algorithm iteratively performs the update for all variables </w:t>
      </w:r>
      <w:r w:rsidRPr="00A509CF">
        <w:rPr>
          <w:rFonts w:ascii="Calibri" w:hAnsi="Calibri" w:cs="Calibri"/>
          <w:color w:val="000000"/>
          <w:sz w:val="22"/>
          <w:szCs w:val="22"/>
          <w:shd w:val="clear" w:color="auto" w:fill="FFFFFF"/>
        </w:rPr>
        <w:t>so that</w:t>
      </w:r>
      <w:r w:rsidRPr="391CE382">
        <w:rPr>
          <w:rFonts w:ascii="Calibri" w:hAnsi="Calibri"/>
          <w:color w:val="000000"/>
          <w:sz w:val="22"/>
          <w:szCs w:val="22"/>
          <w:shd w:val="clear" w:color="auto" w:fill="FFFFFF"/>
        </w:rPr>
        <w:t xml:space="preserve">: </w:t>
      </w:r>
    </w:p>
    <w:p w14:paraId="2AF4C9D3" w14:textId="77777777" w:rsidR="002D6167" w:rsidRPr="00A509CF" w:rsidRDefault="002D6167" w:rsidP="002D6167">
      <w:pPr>
        <w:autoSpaceDE w:val="0"/>
        <w:autoSpaceDN w:val="0"/>
        <w:adjustRightInd w:val="0"/>
        <w:rPr>
          <w:rFonts w:ascii="Calibri" w:hAnsi="Calibri" w:cs="Calibri"/>
          <w:color w:val="000000"/>
          <w:sz w:val="22"/>
          <w:szCs w:val="22"/>
          <w:shd w:val="clear" w:color="auto" w:fill="FFFFFF"/>
        </w:rPr>
      </w:pPr>
      <m:oMathPara>
        <m:oMath>
          <m:sSubSup>
            <m:sSubSupPr>
              <m:ctrlPr>
                <w:rPr>
                  <w:rFonts w:ascii="Cambria Math" w:hAnsi="Cambria Math"/>
                  <w:i/>
                  <w:color w:val="000000"/>
                  <w:sz w:val="22"/>
                  <w:shd w:val="clear" w:color="auto" w:fill="FFFFFF"/>
                </w:rPr>
              </m:ctrlPr>
            </m:sSubSupPr>
            <m:e>
              <m:r>
                <w:rPr>
                  <w:rFonts w:ascii="Cambria Math" w:hAnsi="Cambria Math"/>
                  <w:color w:val="000000"/>
                  <w:sz w:val="22"/>
                  <w:shd w:val="clear" w:color="auto" w:fill="FFFFFF"/>
                </w:rPr>
                <m:t>p</m:t>
              </m:r>
            </m:e>
            <m:sub>
              <m:r>
                <w:rPr>
                  <w:rFonts w:ascii="Cambria Math" w:hAnsi="Cambria Math"/>
                  <w:color w:val="000000"/>
                  <w:sz w:val="22"/>
                  <w:shd w:val="clear" w:color="auto" w:fill="FFFFFF"/>
                </w:rPr>
                <m:t>i</m:t>
              </m:r>
            </m:sub>
            <m:sup>
              <m:r>
                <w:rPr>
                  <w:rFonts w:ascii="Cambria Math" w:hAnsi="Cambria Math"/>
                  <w:color w:val="000000"/>
                  <w:sz w:val="22"/>
                  <w:shd w:val="clear" w:color="auto" w:fill="FFFFFF"/>
                </w:rPr>
                <m:t>'</m:t>
              </m:r>
            </m:sup>
          </m:sSubSup>
          <m:r>
            <w:rPr>
              <w:rFonts w:ascii="Cambria Math" w:hAnsi="Cambria Math"/>
              <w:color w:val="000000"/>
              <w:sz w:val="22"/>
              <w:shd w:val="clear" w:color="auto" w:fill="FFFFFF"/>
            </w:rPr>
            <m:t>=</m:t>
          </m:r>
          <m:sSub>
            <m:sSubPr>
              <m:ctrlPr>
                <w:rPr>
                  <w:rFonts w:ascii="Cambria Math" w:hAnsi="Cambria Math"/>
                  <w:i/>
                  <w:color w:val="000000"/>
                  <w:sz w:val="22"/>
                  <w:shd w:val="clear" w:color="auto" w:fill="FFFFFF"/>
                </w:rPr>
              </m:ctrlPr>
            </m:sSubPr>
            <m:e>
              <m:r>
                <w:rPr>
                  <w:rFonts w:ascii="Cambria Math" w:hAnsi="Cambria Math"/>
                  <w:color w:val="000000"/>
                  <w:sz w:val="22"/>
                  <w:shd w:val="clear" w:color="auto" w:fill="FFFFFF"/>
                </w:rPr>
                <m:t>W</m:t>
              </m:r>
            </m:e>
            <m:sub>
              <m:r>
                <w:rPr>
                  <w:rFonts w:ascii="Cambria Math" w:hAnsi="Cambria Math"/>
                  <w:color w:val="000000"/>
                  <w:sz w:val="22"/>
                  <w:shd w:val="clear" w:color="auto" w:fill="FFFFFF"/>
                </w:rPr>
                <m:t>i</m:t>
              </m:r>
            </m:sub>
          </m:sSub>
          <m:sSup>
            <m:sSupPr>
              <m:ctrlPr>
                <w:rPr>
                  <w:rFonts w:ascii="Cambria Math" w:hAnsi="Cambria Math"/>
                  <w:i/>
                  <w:color w:val="000000"/>
                  <w:sz w:val="22"/>
                  <w:shd w:val="clear" w:color="auto" w:fill="FFFFFF"/>
                </w:rPr>
              </m:ctrlPr>
            </m:sSupPr>
            <m:e>
              <m:d>
                <m:dPr>
                  <m:ctrlPr>
                    <w:rPr>
                      <w:rFonts w:ascii="Cambria Math" w:hAnsi="Cambria Math"/>
                      <w:i/>
                      <w:color w:val="000000"/>
                      <w:sz w:val="22"/>
                      <w:shd w:val="clear" w:color="auto" w:fill="FFFFFF"/>
                    </w:rPr>
                  </m:ctrlPr>
                </m:dPr>
                <m:e>
                  <m:nary>
                    <m:naryPr>
                      <m:chr m:val="∑"/>
                      <m:limLoc m:val="undOvr"/>
                      <m:supHide m:val="1"/>
                      <m:ctrlPr>
                        <w:rPr>
                          <w:rFonts w:ascii="Cambria Math" w:hAnsi="Cambria Math"/>
                          <w:i/>
                          <w:color w:val="000000"/>
                          <w:sz w:val="22"/>
                          <w:shd w:val="clear" w:color="auto" w:fill="FFFFFF"/>
                        </w:rPr>
                      </m:ctrlPr>
                    </m:naryPr>
                    <m:sub>
                      <m:r>
                        <w:rPr>
                          <w:rFonts w:ascii="Cambria Math" w:hAnsi="Cambria Math"/>
                          <w:color w:val="000000"/>
                          <w:sz w:val="22"/>
                          <w:shd w:val="clear" w:color="auto" w:fill="FFFFFF"/>
                        </w:rPr>
                        <m:t>j≠i</m:t>
                      </m:r>
                    </m:sub>
                    <m:sup/>
                    <m:e>
                      <m:f>
                        <m:fPr>
                          <m:ctrlPr>
                            <w:rPr>
                              <w:rFonts w:ascii="Cambria Math" w:hAnsi="Cambria Math"/>
                              <w:i/>
                              <w:color w:val="000000"/>
                              <w:sz w:val="22"/>
                              <w:shd w:val="clear" w:color="auto" w:fill="FFFFFF"/>
                            </w:rPr>
                          </m:ctrlPr>
                        </m:fPr>
                        <m:num>
                          <m:sSub>
                            <m:sSubPr>
                              <m:ctrlPr>
                                <w:rPr>
                                  <w:rFonts w:ascii="Cambria Math" w:hAnsi="Cambria Math"/>
                                  <w:i/>
                                  <w:color w:val="000000"/>
                                  <w:sz w:val="22"/>
                                  <w:shd w:val="clear" w:color="auto" w:fill="FFFFFF"/>
                                </w:rPr>
                              </m:ctrlPr>
                            </m:sSubPr>
                            <m:e>
                              <m:r>
                                <w:rPr>
                                  <w:rFonts w:ascii="Cambria Math" w:hAnsi="Cambria Math"/>
                                  <w:color w:val="000000"/>
                                  <w:sz w:val="22"/>
                                  <w:shd w:val="clear" w:color="auto" w:fill="FFFFFF"/>
                                </w:rPr>
                                <m:t>w</m:t>
                              </m:r>
                            </m:e>
                            <m:sub>
                              <m:r>
                                <w:rPr>
                                  <w:rFonts w:ascii="Cambria Math" w:hAnsi="Cambria Math"/>
                                  <w:color w:val="000000"/>
                                  <w:sz w:val="22"/>
                                  <w:shd w:val="clear" w:color="auto" w:fill="FFFFFF"/>
                                </w:rPr>
                                <m:t>ij</m:t>
                              </m:r>
                            </m:sub>
                          </m:sSub>
                          <m:r>
                            <w:rPr>
                              <w:rFonts w:ascii="Cambria Math" w:hAnsi="Cambria Math"/>
                              <w:color w:val="000000"/>
                              <w:sz w:val="22"/>
                              <w:shd w:val="clear" w:color="auto" w:fill="FFFFFF"/>
                            </w:rPr>
                            <m:t>+</m:t>
                          </m:r>
                          <m:sSub>
                            <m:sSubPr>
                              <m:ctrlPr>
                                <w:rPr>
                                  <w:rFonts w:ascii="Cambria Math" w:hAnsi="Cambria Math"/>
                                  <w:i/>
                                  <w:color w:val="000000"/>
                                  <w:sz w:val="22"/>
                                  <w:shd w:val="clear" w:color="auto" w:fill="FFFFFF"/>
                                </w:rPr>
                              </m:ctrlPr>
                            </m:sSubPr>
                            <m:e>
                              <m:r>
                                <w:rPr>
                                  <w:rFonts w:ascii="Cambria Math" w:hAnsi="Cambria Math"/>
                                  <w:color w:val="000000"/>
                                  <w:sz w:val="22"/>
                                  <w:shd w:val="clear" w:color="auto" w:fill="FFFFFF"/>
                                </w:rPr>
                                <m:t>w</m:t>
                              </m:r>
                            </m:e>
                            <m:sub>
                              <m:r>
                                <w:rPr>
                                  <w:rFonts w:ascii="Cambria Math" w:hAnsi="Cambria Math"/>
                                  <w:color w:val="000000"/>
                                  <w:sz w:val="22"/>
                                  <w:shd w:val="clear" w:color="auto" w:fill="FFFFFF"/>
                                </w:rPr>
                                <m:t>ji</m:t>
                              </m:r>
                            </m:sub>
                          </m:sSub>
                        </m:num>
                        <m:den>
                          <m:sSub>
                            <m:sSubPr>
                              <m:ctrlPr>
                                <w:rPr>
                                  <w:rFonts w:ascii="Cambria Math" w:hAnsi="Cambria Math"/>
                                  <w:i/>
                                  <w:color w:val="000000"/>
                                  <w:sz w:val="22"/>
                                  <w:shd w:val="clear" w:color="auto" w:fill="FFFFFF"/>
                                </w:rPr>
                              </m:ctrlPr>
                            </m:sSubPr>
                            <m:e>
                              <m:r>
                                <w:rPr>
                                  <w:rFonts w:ascii="Cambria Math" w:hAnsi="Cambria Math"/>
                                  <w:color w:val="000000"/>
                                  <w:sz w:val="22"/>
                                  <w:shd w:val="clear" w:color="auto" w:fill="FFFFFF"/>
                                </w:rPr>
                                <m:t>p</m:t>
                              </m:r>
                            </m:e>
                            <m:sub>
                              <m:r>
                                <w:rPr>
                                  <w:rFonts w:ascii="Cambria Math" w:hAnsi="Cambria Math"/>
                                  <w:color w:val="000000"/>
                                  <w:sz w:val="22"/>
                                  <w:shd w:val="clear" w:color="auto" w:fill="FFFFFF"/>
                                </w:rPr>
                                <m:t>i</m:t>
                              </m:r>
                            </m:sub>
                          </m:sSub>
                          <m:r>
                            <w:rPr>
                              <w:rFonts w:ascii="Cambria Math" w:hAnsi="Cambria Math"/>
                              <w:color w:val="000000"/>
                              <w:sz w:val="22"/>
                              <w:shd w:val="clear" w:color="auto" w:fill="FFFFFF"/>
                            </w:rPr>
                            <m:t>+</m:t>
                          </m:r>
                          <m:sSub>
                            <m:sSubPr>
                              <m:ctrlPr>
                                <w:rPr>
                                  <w:rFonts w:ascii="Cambria Math" w:hAnsi="Cambria Math"/>
                                  <w:i/>
                                  <w:color w:val="000000"/>
                                  <w:sz w:val="22"/>
                                  <w:shd w:val="clear" w:color="auto" w:fill="FFFFFF"/>
                                </w:rPr>
                              </m:ctrlPr>
                            </m:sSubPr>
                            <m:e>
                              <m:r>
                                <w:rPr>
                                  <w:rFonts w:ascii="Cambria Math" w:hAnsi="Cambria Math"/>
                                  <w:color w:val="000000"/>
                                  <w:sz w:val="22"/>
                                  <w:shd w:val="clear" w:color="auto" w:fill="FFFFFF"/>
                                </w:rPr>
                                <m:t>p</m:t>
                              </m:r>
                            </m:e>
                            <m:sub>
                              <m:r>
                                <w:rPr>
                                  <w:rFonts w:ascii="Cambria Math" w:hAnsi="Cambria Math"/>
                                  <w:color w:val="000000"/>
                                  <w:sz w:val="22"/>
                                  <w:shd w:val="clear" w:color="auto" w:fill="FFFFFF"/>
                                </w:rPr>
                                <m:t>j</m:t>
                              </m:r>
                            </m:sub>
                          </m:sSub>
                        </m:den>
                      </m:f>
                    </m:e>
                  </m:nary>
                </m:e>
              </m:d>
            </m:e>
            <m:sup>
              <m:r>
                <w:rPr>
                  <w:rFonts w:ascii="Cambria Math" w:hAnsi="Cambria Math"/>
                  <w:color w:val="000000"/>
                  <w:sz w:val="22"/>
                  <w:shd w:val="clear" w:color="auto" w:fill="FFFFFF"/>
                </w:rPr>
                <m:t>-1</m:t>
              </m:r>
            </m:sup>
          </m:sSup>
          <m:r>
            <w:rPr>
              <w:rFonts w:ascii="Cambria Math" w:hAnsi="Cambria Math"/>
              <w:color w:val="000000"/>
              <w:sz w:val="22"/>
              <w:shd w:val="clear" w:color="auto" w:fill="FFFFFF"/>
            </w:rPr>
            <m:t xml:space="preserve"> </m:t>
          </m:r>
          <m:sSub>
            <m:sSubPr>
              <m:ctrlPr>
                <w:rPr>
                  <w:rFonts w:ascii="Cambria Math" w:hAnsi="Cambria Math" w:cs="Calibri"/>
                  <w:color w:val="000000"/>
                  <w:sz w:val="22"/>
                  <w:szCs w:val="22"/>
                  <w:shd w:val="clear" w:color="auto" w:fill="FFFFFF"/>
                </w:rPr>
              </m:ctrlPr>
            </m:sSubPr>
            <m:e>
              <m:r>
                <m:rPr>
                  <m:sty m:val="p"/>
                </m:rPr>
                <w:rPr>
                  <w:rFonts w:ascii="Cambria Math" w:hAnsi="Cambria Math" w:cs="Calibri"/>
                  <w:color w:val="000000"/>
                  <w:sz w:val="22"/>
                  <w:szCs w:val="22"/>
                  <w:shd w:val="clear" w:color="auto" w:fill="FFFFFF"/>
                </w:rPr>
                <m:t xml:space="preserve">Normalized so </m:t>
              </m:r>
              <m:r>
                <w:rPr>
                  <w:rFonts w:ascii="Cambria Math" w:hAnsi="Cambria Math" w:cs="Calibri"/>
                  <w:color w:val="000000"/>
                  <w:sz w:val="22"/>
                  <w:szCs w:val="22"/>
                  <w:shd w:val="clear" w:color="auto" w:fill="FFFFFF"/>
                </w:rPr>
                <m:t>p</m:t>
              </m:r>
            </m:e>
            <m:sub>
              <m:r>
                <m:rPr>
                  <m:sty m:val="p"/>
                </m:rPr>
                <w:rPr>
                  <w:rFonts w:ascii="Cambria Math" w:hAnsi="Cambria Math" w:cs="Calibri"/>
                  <w:color w:val="000000"/>
                  <w:sz w:val="22"/>
                  <w:szCs w:val="22"/>
                  <w:shd w:val="clear" w:color="auto" w:fill="FFFFFF"/>
                </w:rPr>
                <m:t>i</m:t>
              </m:r>
            </m:sub>
          </m:sSub>
          <m:r>
            <w:rPr>
              <w:rFonts w:ascii="Cambria Math" w:hAnsi="Cambria Math"/>
              <w:color w:val="000000"/>
              <w:sz w:val="22"/>
              <w:shd w:val="clear" w:color="auto" w:fill="FFFFFF"/>
            </w:rPr>
            <m:t>=</m:t>
          </m:r>
          <m:f>
            <m:fPr>
              <m:type m:val="lin"/>
              <m:ctrlPr>
                <w:rPr>
                  <w:rFonts w:ascii="Cambria Math" w:hAnsi="Cambria Math" w:cs="Calibri"/>
                  <w:i/>
                  <w:color w:val="000000"/>
                  <w:sz w:val="22"/>
                  <w:szCs w:val="22"/>
                  <w:shd w:val="clear" w:color="auto" w:fill="FFFFFF"/>
                </w:rPr>
              </m:ctrlPr>
            </m:fPr>
            <m:num>
              <m:sSubSup>
                <m:sSubSupPr>
                  <m:ctrlPr>
                    <w:rPr>
                      <w:rFonts w:ascii="Cambria Math" w:hAnsi="Cambria Math" w:cs="Calibri"/>
                      <w:i/>
                      <w:color w:val="000000"/>
                      <w:sz w:val="22"/>
                      <w:szCs w:val="22"/>
                      <w:shd w:val="clear" w:color="auto" w:fill="FFFFFF"/>
                    </w:rPr>
                  </m:ctrlPr>
                </m:sSubSupPr>
                <m:e>
                  <m:r>
                    <w:rPr>
                      <w:rFonts w:ascii="Cambria Math" w:hAnsi="Cambria Math" w:cs="Calibri"/>
                      <w:color w:val="000000"/>
                      <w:sz w:val="22"/>
                      <w:szCs w:val="22"/>
                      <w:shd w:val="clear" w:color="auto" w:fill="FFFFFF"/>
                    </w:rPr>
                    <m:t>p</m:t>
                  </m:r>
                </m:e>
                <m:sub>
                  <m:r>
                    <w:rPr>
                      <w:rFonts w:ascii="Cambria Math" w:hAnsi="Cambria Math" w:cs="Calibri"/>
                      <w:color w:val="000000"/>
                      <w:sz w:val="22"/>
                      <w:szCs w:val="22"/>
                      <w:shd w:val="clear" w:color="auto" w:fill="FFFFFF"/>
                    </w:rPr>
                    <m:t>i</m:t>
                  </m:r>
                </m:sub>
                <m:sup>
                  <m:r>
                    <w:rPr>
                      <w:rFonts w:ascii="Cambria Math" w:hAnsi="Cambria Math" w:cs="Calibri"/>
                      <w:color w:val="000000"/>
                      <w:sz w:val="22"/>
                      <w:szCs w:val="22"/>
                      <w:shd w:val="clear" w:color="auto" w:fill="FFFFFF"/>
                    </w:rPr>
                    <m:t>'</m:t>
                  </m:r>
                </m:sup>
              </m:sSubSup>
            </m:num>
            <m:den>
              <m:nary>
                <m:naryPr>
                  <m:chr m:val="∑"/>
                  <m:limLoc m:val="subSup"/>
                  <m:ctrlPr>
                    <w:rPr>
                      <w:rFonts w:ascii="Cambria Math" w:hAnsi="Cambria Math" w:cs="Calibri"/>
                      <w:i/>
                      <w:color w:val="000000"/>
                      <w:sz w:val="22"/>
                      <w:szCs w:val="22"/>
                      <w:shd w:val="clear" w:color="auto" w:fill="FFFFFF"/>
                    </w:rPr>
                  </m:ctrlPr>
                </m:naryPr>
                <m:sub>
                  <m:r>
                    <w:rPr>
                      <w:rFonts w:ascii="Cambria Math" w:hAnsi="Cambria Math" w:cs="Calibri"/>
                      <w:color w:val="000000"/>
                      <w:sz w:val="22"/>
                      <w:szCs w:val="22"/>
                      <w:shd w:val="clear" w:color="auto" w:fill="FFFFFF"/>
                    </w:rPr>
                    <m:t>j=1</m:t>
                  </m:r>
                </m:sub>
                <m:sup>
                  <m:r>
                    <w:rPr>
                      <w:rFonts w:ascii="Cambria Math" w:hAnsi="Cambria Math" w:cs="Calibri"/>
                      <w:color w:val="000000"/>
                      <w:sz w:val="22"/>
                      <w:szCs w:val="22"/>
                      <w:shd w:val="clear" w:color="auto" w:fill="FFFFFF"/>
                    </w:rPr>
                    <m:t>n</m:t>
                  </m:r>
                </m:sup>
                <m:e>
                  <m:sSubSup>
                    <m:sSubSupPr>
                      <m:ctrlPr>
                        <w:rPr>
                          <w:rFonts w:ascii="Cambria Math" w:hAnsi="Cambria Math" w:cs="Calibri"/>
                          <w:i/>
                          <w:color w:val="000000"/>
                          <w:sz w:val="22"/>
                          <w:szCs w:val="22"/>
                          <w:shd w:val="clear" w:color="auto" w:fill="FFFFFF"/>
                        </w:rPr>
                      </m:ctrlPr>
                    </m:sSubSupPr>
                    <m:e>
                      <m:r>
                        <w:rPr>
                          <w:rFonts w:ascii="Cambria Math" w:hAnsi="Cambria Math" w:cs="Calibri"/>
                          <w:color w:val="000000"/>
                          <w:sz w:val="22"/>
                          <w:szCs w:val="22"/>
                          <w:shd w:val="clear" w:color="auto" w:fill="FFFFFF"/>
                        </w:rPr>
                        <m:t>p</m:t>
                      </m:r>
                    </m:e>
                    <m:sub>
                      <m:r>
                        <w:rPr>
                          <w:rFonts w:ascii="Cambria Math" w:hAnsi="Cambria Math" w:cs="Calibri"/>
                          <w:color w:val="000000"/>
                          <w:sz w:val="22"/>
                          <w:szCs w:val="22"/>
                          <w:shd w:val="clear" w:color="auto" w:fill="FFFFFF"/>
                        </w:rPr>
                        <m:t>i</m:t>
                      </m:r>
                    </m:sub>
                    <m:sup>
                      <m:r>
                        <w:rPr>
                          <w:rFonts w:ascii="Cambria Math" w:hAnsi="Cambria Math" w:cs="Calibri"/>
                          <w:color w:val="000000"/>
                          <w:sz w:val="22"/>
                          <w:szCs w:val="22"/>
                          <w:shd w:val="clear" w:color="auto" w:fill="FFFFFF"/>
                        </w:rPr>
                        <m:t>'</m:t>
                      </m:r>
                    </m:sup>
                  </m:sSubSup>
                </m:e>
              </m:nary>
            </m:den>
          </m:f>
        </m:oMath>
      </m:oMathPara>
    </w:p>
    <w:p w14:paraId="0BEF5B8D" w14:textId="77777777" w:rsidR="002D6167" w:rsidRPr="00082495" w:rsidRDefault="002D6167" w:rsidP="002D6167">
      <w:pPr>
        <w:autoSpaceDE w:val="0"/>
        <w:autoSpaceDN w:val="0"/>
        <w:adjustRightInd w:val="0"/>
        <w:rPr>
          <w:rFonts w:ascii="Calibri" w:hAnsi="Calibri"/>
          <w:color w:val="000000"/>
          <w:sz w:val="22"/>
          <w:szCs w:val="22"/>
          <w:shd w:val="clear" w:color="auto" w:fill="FFFFFF"/>
        </w:rPr>
      </w:pPr>
      <w:r w:rsidRPr="00A509CF">
        <w:rPr>
          <w:rFonts w:ascii="Calibri" w:hAnsi="Calibri" w:cs="Calibri"/>
          <w:vanish/>
          <w:color w:val="000000"/>
          <w:sz w:val="22"/>
          <w:szCs w:val="22"/>
          <w:shd w:val="clear" w:color="auto" w:fill="FFFFFF"/>
        </w:rPr>
        <w:t xml:space="preserve">the estimates are normalized so that </w:t>
      </w:r>
      <w:r>
        <w:rPr>
          <w:rFonts w:ascii="Calibri" w:hAnsi="Calibri"/>
          <w:color w:val="000000"/>
          <w:sz w:val="22"/>
          <w:szCs w:val="22"/>
          <w:shd w:val="clear" w:color="auto" w:fill="FFFFFF"/>
        </w:rPr>
        <w:t>T</w:t>
      </w:r>
      <w:r w:rsidRPr="00451A6C">
        <w:rPr>
          <w:rFonts w:ascii="Calibri" w:hAnsi="Calibri"/>
          <w:color w:val="000000"/>
          <w:sz w:val="22"/>
          <w:szCs w:val="22"/>
          <w:shd w:val="clear" w:color="auto" w:fill="FFFFFF"/>
        </w:rPr>
        <w:t>h</w:t>
      </w:r>
      <w:r>
        <w:rPr>
          <w:rFonts w:ascii="Calibri" w:hAnsi="Calibri"/>
          <w:color w:val="000000"/>
          <w:sz w:val="22"/>
          <w:szCs w:val="22"/>
          <w:shd w:val="clear" w:color="auto" w:fill="FFFFFF"/>
        </w:rPr>
        <w:t>is</w:t>
      </w:r>
      <w:r w:rsidRPr="00451A6C">
        <w:rPr>
          <w:rFonts w:ascii="Calibri" w:hAnsi="Calibri"/>
          <w:color w:val="000000"/>
          <w:sz w:val="22"/>
          <w:szCs w:val="22"/>
          <w:shd w:val="clear" w:color="auto" w:fill="FFFFFF"/>
        </w:rPr>
        <w:t xml:space="preserve"> procedure is based on </w:t>
      </w:r>
      <w:r w:rsidRPr="00377028">
        <w:rPr>
          <w:color w:val="000000"/>
          <w:sz w:val="22"/>
          <w:szCs w:val="22"/>
          <w:shd w:val="clear" w:color="auto" w:fill="FFFFFF"/>
        </w:rPr>
        <w:t xml:space="preserve">a </w:t>
      </w:r>
      <w:r w:rsidRPr="00451A6C">
        <w:rPr>
          <w:rFonts w:ascii="Calibri" w:hAnsi="Calibri"/>
          <w:color w:val="000000"/>
          <w:sz w:val="22"/>
          <w:szCs w:val="22"/>
          <w:shd w:val="clear" w:color="auto" w:fill="FFFFFF"/>
        </w:rPr>
        <w:t xml:space="preserve">well-known technique </w:t>
      </w:r>
      <w:r>
        <w:rPr>
          <w:rFonts w:ascii="Calibri" w:hAnsi="Calibri"/>
          <w:color w:val="000000"/>
          <w:sz w:val="22"/>
          <w:szCs w:val="22"/>
          <w:shd w:val="clear" w:color="auto" w:fill="FFFFFF"/>
        </w:rPr>
        <w:t xml:space="preserve">in psychology for </w:t>
      </w:r>
      <w:r>
        <w:rPr>
          <w:rFonts w:ascii="Calibri" w:hAnsi="Calibri" w:cs="Calibri"/>
          <w:color w:val="000000"/>
          <w:sz w:val="22"/>
          <w:szCs w:val="22"/>
          <w:shd w:val="clear" w:color="auto" w:fill="FFFFFF"/>
        </w:rPr>
        <w:t>inferring the value o</w:t>
      </w:r>
      <w:r>
        <w:rPr>
          <w:rFonts w:ascii="Calibri" w:hAnsi="Calibri"/>
          <w:color w:val="000000"/>
          <w:sz w:val="22"/>
          <w:szCs w:val="22"/>
          <w:shd w:val="clear" w:color="auto" w:fill="FFFFFF"/>
        </w:rPr>
        <w:t xml:space="preserve">f an option </w:t>
      </w:r>
      <w:r w:rsidRPr="00451A6C">
        <w:rPr>
          <w:rFonts w:ascii="Calibri" w:hAnsi="Calibri" w:cs="Calibri"/>
          <w:color w:val="000000"/>
          <w:sz w:val="22"/>
          <w:szCs w:val="22"/>
          <w:shd w:val="clear" w:color="auto" w:fill="FFFFFF"/>
        </w:rPr>
        <w:t>from comparisons</w:t>
      </w:r>
      <w:r>
        <w:rPr>
          <w:rFonts w:ascii="Calibri" w:hAnsi="Calibri" w:cs="Calibri"/>
          <w:color w:val="000000"/>
          <w:sz w:val="22"/>
          <w:szCs w:val="22"/>
          <w:shd w:val="clear" w:color="auto" w:fill="FFFFFF"/>
        </w:rPr>
        <w:t xml:space="preserve"> of pairs of alternatives</w:t>
      </w:r>
      <w:r w:rsidRPr="00451A6C">
        <w:rPr>
          <w:rFonts w:ascii="Calibri" w:hAnsi="Calibri"/>
          <w:color w:val="000000"/>
          <w:sz w:val="22"/>
          <w:szCs w:val="22"/>
          <w:shd w:val="clear" w:color="auto" w:fill="FFFFFF"/>
        </w:rPr>
        <w:t>.</w:t>
      </w:r>
      <w:r>
        <w:rPr>
          <w:rFonts w:ascii="Calibri" w:hAnsi="Calibri"/>
          <w:color w:val="000000"/>
          <w:sz w:val="22"/>
          <w:szCs w:val="22"/>
          <w:shd w:val="clear" w:color="auto" w:fill="FFFFFF"/>
        </w:rPr>
        <w:t xml:space="preserve"> It has also been successfully used to rank sport teams, even if some pairs of teams have not played each other. The </w:t>
      </w:r>
      <w:r w:rsidRPr="089C3A49">
        <w:rPr>
          <w:rFonts w:ascii="Calibri" w:hAnsi="Calibri"/>
          <w:color w:val="000000" w:themeColor="text1"/>
          <w:sz w:val="22"/>
          <w:szCs w:val="22"/>
        </w:rPr>
        <w:t>procedure</w:t>
      </w:r>
      <w:r>
        <w:rPr>
          <w:rFonts w:ascii="Calibri" w:hAnsi="Calibri"/>
          <w:color w:val="000000"/>
          <w:sz w:val="22"/>
          <w:szCs w:val="22"/>
          <w:shd w:val="clear" w:color="auto" w:fill="FFFFFF"/>
        </w:rPr>
        <w:t xml:space="preserve"> is widely available, including in an R package </w:t>
      </w:r>
      <w:r w:rsidRPr="00451A6C">
        <w:rPr>
          <w:rFonts w:ascii="Calibri" w:hAnsi="Calibri"/>
          <w:color w:val="000000"/>
          <w:sz w:val="22"/>
          <w:szCs w:val="22"/>
          <w:shd w:val="clear" w:color="auto" w:fill="FFFFFF"/>
        </w:rPr>
        <w:t>[</w:t>
      </w:r>
      <w:r w:rsidRPr="00451A6C">
        <w:rPr>
          <w:rStyle w:val="EndnoteReference"/>
          <w:rFonts w:ascii="Calibri" w:hAnsi="Calibri"/>
          <w:color w:val="000000"/>
          <w:sz w:val="22"/>
          <w:szCs w:val="22"/>
          <w:shd w:val="clear" w:color="auto" w:fill="FFFFFF"/>
        </w:rPr>
        <w:endnoteReference w:id="1"/>
      </w:r>
      <w:r w:rsidRPr="00451A6C">
        <w:rPr>
          <w:rFonts w:ascii="Calibri" w:hAnsi="Calibri"/>
          <w:color w:val="000000"/>
          <w:sz w:val="22"/>
          <w:szCs w:val="22"/>
          <w:shd w:val="clear" w:color="auto" w:fill="FFFFFF"/>
        </w:rPr>
        <w:t>]</w:t>
      </w:r>
      <w:r w:rsidRPr="00A509CF">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w:t>
      </w:r>
    </w:p>
    <w:p w14:paraId="7897F707" w14:textId="77777777" w:rsidR="002D6167" w:rsidRDefault="002D6167" w:rsidP="002D6167">
      <w:pPr>
        <w:autoSpaceDE w:val="0"/>
        <w:autoSpaceDN w:val="0"/>
        <w:adjustRightInd w:val="0"/>
        <w:ind w:firstLine="432"/>
        <w:rPr>
          <w:rFonts w:ascii="Calibri" w:hAnsi="Calibri" w:cs="Calibri"/>
          <w:color w:val="000000"/>
          <w:sz w:val="22"/>
          <w:szCs w:val="22"/>
          <w:shd w:val="clear" w:color="auto" w:fill="FFFFFF"/>
        </w:rPr>
      </w:pPr>
      <w:r w:rsidRPr="00A509CF">
        <w:rPr>
          <w:rFonts w:ascii="Calibri" w:hAnsi="Calibri" w:cs="Calibri"/>
          <w:color w:val="000000"/>
          <w:sz w:val="22"/>
          <w:szCs w:val="22"/>
          <w:shd w:val="clear" w:color="auto" w:fill="FFFFFF"/>
        </w:rPr>
        <w:t xml:space="preserve">The problem </w:t>
      </w:r>
      <w:r>
        <w:rPr>
          <w:rFonts w:ascii="Calibri" w:hAnsi="Calibri" w:cs="Calibri"/>
          <w:color w:val="000000"/>
          <w:sz w:val="22"/>
          <w:szCs w:val="22"/>
          <w:shd w:val="clear" w:color="auto" w:fill="FFFFFF"/>
        </w:rPr>
        <w:t xml:space="preserve">with paired comparisons is that these statistics can </w:t>
      </w:r>
      <w:r w:rsidRPr="00A509CF">
        <w:rPr>
          <w:rFonts w:ascii="Calibri" w:hAnsi="Calibri" w:cs="Calibri"/>
          <w:color w:val="000000"/>
          <w:sz w:val="22"/>
          <w:szCs w:val="22"/>
          <w:shd w:val="clear" w:color="auto" w:fill="FFFFFF"/>
        </w:rPr>
        <w:t xml:space="preserve">be contradictory. </w:t>
      </w:r>
      <w:r w:rsidRPr="00A509CF">
        <w:rPr>
          <w:rFonts w:ascii="Calibri" w:hAnsi="Calibri" w:cs="Calibri"/>
          <w:color w:val="000000"/>
          <w:sz w:val="22"/>
          <w:szCs w:val="22"/>
          <w:shd w:val="clear" w:color="auto" w:fill="FFFFFF"/>
          <w:lang w:val="en"/>
        </w:rPr>
        <w:t>For some individuals</w:t>
      </w:r>
      <w:r>
        <w:rPr>
          <w:rFonts w:ascii="Calibri" w:hAnsi="Calibri" w:cs="Calibri"/>
          <w:color w:val="000000"/>
          <w:sz w:val="22"/>
          <w:szCs w:val="22"/>
          <w:shd w:val="clear" w:color="auto" w:fill="FFFFFF"/>
          <w:lang w:val="en"/>
        </w:rPr>
        <w:t>,</w:t>
      </w:r>
      <w:r w:rsidRPr="00A509CF">
        <w:rPr>
          <w:rFonts w:ascii="Calibri" w:hAnsi="Calibri" w:cs="Calibri"/>
          <w:color w:val="000000"/>
          <w:sz w:val="22"/>
          <w:szCs w:val="22"/>
          <w:shd w:val="clear" w:color="auto" w:fill="FFFFFF"/>
          <w:lang w:val="en"/>
        </w:rPr>
        <w:t xml:space="preserve"> the variable “i” occurs before, and for other individuals</w:t>
      </w:r>
      <w:r>
        <w:rPr>
          <w:rFonts w:ascii="Calibri" w:hAnsi="Calibri" w:cs="Calibri"/>
          <w:color w:val="000000"/>
          <w:sz w:val="22"/>
          <w:szCs w:val="22"/>
          <w:shd w:val="clear" w:color="auto" w:fill="FFFFFF"/>
          <w:lang w:val="en"/>
        </w:rPr>
        <w:t>,</w:t>
      </w:r>
      <w:r w:rsidRPr="00A509CF">
        <w:rPr>
          <w:rFonts w:ascii="Calibri" w:hAnsi="Calibri" w:cs="Calibri"/>
          <w:color w:val="000000"/>
          <w:sz w:val="22"/>
          <w:szCs w:val="22"/>
          <w:shd w:val="clear" w:color="auto" w:fill="FFFFFF"/>
          <w:lang w:val="en"/>
        </w:rPr>
        <w:t xml:space="preserve"> it occurs after variable “j”. To be consistent, one could</w:t>
      </w:r>
      <w:r w:rsidRPr="05ADDA08">
        <w:rPr>
          <w:rFonts w:ascii="Calibri" w:hAnsi="Calibri"/>
          <w:color w:val="000000"/>
          <w:sz w:val="22"/>
          <w:szCs w:val="22"/>
          <w:shd w:val="clear" w:color="auto" w:fill="FFFFFF"/>
          <w:lang w:val="en"/>
        </w:rPr>
        <w:t xml:space="preserve"> </w:t>
      </w:r>
      <w:r w:rsidRPr="05ADDA08">
        <w:rPr>
          <w:rFonts w:ascii="Calibri" w:hAnsi="Calibri"/>
          <w:color w:val="000000"/>
          <w:sz w:val="22"/>
          <w:szCs w:val="22"/>
          <w:shd w:val="clear" w:color="auto" w:fill="FFFFFF"/>
        </w:rPr>
        <w:t>think of the age at which a variable occurs as normally distributed</w:t>
      </w:r>
      <w:r w:rsidRPr="00A509CF">
        <w:rPr>
          <w:rFonts w:ascii="Calibri" w:hAnsi="Calibri" w:cs="Calibri"/>
          <w:color w:val="000000"/>
          <w:sz w:val="22"/>
          <w:szCs w:val="22"/>
          <w:shd w:val="clear" w:color="auto" w:fill="FFFFFF"/>
        </w:rPr>
        <w:t xml:space="preserve"> </w:t>
      </w:r>
      <w:r w:rsidRPr="089C3A49">
        <w:rPr>
          <w:rFonts w:asciiTheme="minorHAnsi" w:hAnsiTheme="minorHAnsi" w:cstheme="minorBidi"/>
          <w:color w:val="000000"/>
          <w:sz w:val="22"/>
          <w:szCs w:val="22"/>
          <w:shd w:val="clear" w:color="auto" w:fill="FFFFFF"/>
        </w:rPr>
        <w:t>and rely on the expected values of the variables to order them. On average, diagnoses</w:t>
      </w:r>
      <w:r>
        <w:rPr>
          <w:rFonts w:asciiTheme="minorHAnsi" w:hAnsiTheme="minorHAnsi" w:cstheme="minorBidi"/>
          <w:color w:val="000000"/>
          <w:sz w:val="22"/>
          <w:szCs w:val="22"/>
          <w:shd w:val="clear" w:color="auto" w:fill="FFFFFF"/>
        </w:rPr>
        <w:t xml:space="preserve"> and related t</w:t>
      </w:r>
      <w:r w:rsidRPr="089C3A49">
        <w:rPr>
          <w:rFonts w:asciiTheme="minorHAnsi" w:hAnsiTheme="minorHAnsi" w:cstheme="minorBidi"/>
          <w:color w:val="000000"/>
          <w:sz w:val="22"/>
          <w:szCs w:val="22"/>
          <w:shd w:val="clear" w:color="auto" w:fill="FFFFFF"/>
        </w:rPr>
        <w:t>reatments tend to occur at certain ages. For example, dementia and Alzheimer’s tend to occur later in life [</w:t>
      </w:r>
      <w:r w:rsidRPr="089C3A49">
        <w:rPr>
          <w:rStyle w:val="EndnoteReference"/>
          <w:rFonts w:asciiTheme="minorHAnsi" w:hAnsiTheme="minorHAnsi" w:cstheme="minorBidi"/>
          <w:color w:val="000000"/>
          <w:sz w:val="22"/>
          <w:szCs w:val="22"/>
          <w:shd w:val="clear" w:color="auto" w:fill="FFFFFF"/>
        </w:rPr>
        <w:endnoteReference w:id="2"/>
      </w:r>
      <w:r w:rsidRPr="089C3A49">
        <w:rPr>
          <w:rFonts w:asciiTheme="minorHAnsi" w:hAnsiTheme="minorHAnsi" w:cstheme="minorBidi"/>
          <w:color w:val="000000"/>
          <w:sz w:val="22"/>
          <w:szCs w:val="22"/>
          <w:shd w:val="clear" w:color="auto" w:fill="FFFFFF"/>
        </w:rPr>
        <w:t xml:space="preserve">]. Cardiovascular illnesses tend to </w:t>
      </w:r>
      <w:r>
        <w:rPr>
          <w:rFonts w:asciiTheme="minorHAnsi" w:hAnsiTheme="minorHAnsi" w:cstheme="minorBidi"/>
          <w:color w:val="000000"/>
          <w:sz w:val="22"/>
          <w:szCs w:val="22"/>
          <w:shd w:val="clear" w:color="auto" w:fill="FFFFFF"/>
        </w:rPr>
        <w:t>have their onset</w:t>
      </w:r>
      <w:r w:rsidRPr="089C3A49">
        <w:rPr>
          <w:rFonts w:asciiTheme="minorHAnsi" w:hAnsiTheme="minorHAnsi" w:cstheme="minorBidi"/>
          <w:color w:val="000000"/>
          <w:sz w:val="22"/>
          <w:szCs w:val="22"/>
          <w:shd w:val="clear" w:color="auto" w:fill="FFFFFF"/>
        </w:rPr>
        <w:t xml:space="preserve"> when individuals are in their sixties and seventies [</w:t>
      </w:r>
      <w:r w:rsidRPr="089C3A49">
        <w:rPr>
          <w:rStyle w:val="EndnoteReference"/>
          <w:rFonts w:asciiTheme="minorHAnsi" w:hAnsiTheme="minorHAnsi" w:cstheme="minorBidi"/>
          <w:color w:val="000000"/>
          <w:sz w:val="22"/>
          <w:szCs w:val="22"/>
          <w:shd w:val="clear" w:color="auto" w:fill="FFFFFF"/>
        </w:rPr>
        <w:endnoteReference w:id="3"/>
      </w:r>
      <w:r w:rsidRPr="089C3A49">
        <w:rPr>
          <w:rFonts w:asciiTheme="minorHAnsi" w:hAnsiTheme="minorHAnsi" w:cstheme="minorBidi"/>
          <w:color w:val="000000"/>
          <w:sz w:val="22"/>
          <w:szCs w:val="22"/>
          <w:shd w:val="clear" w:color="auto" w:fill="FFFFFF"/>
        </w:rPr>
        <w:t>]. Substance abuse tends to start when individuals are 20 years old [</w:t>
      </w:r>
      <w:r w:rsidRPr="089C3A49">
        <w:rPr>
          <w:rStyle w:val="EndnoteReference"/>
          <w:rFonts w:asciiTheme="minorHAnsi" w:hAnsiTheme="minorHAnsi" w:cstheme="minorBidi"/>
          <w:color w:val="000000"/>
          <w:sz w:val="22"/>
          <w:szCs w:val="22"/>
          <w:shd w:val="clear" w:color="auto" w:fill="FFFFFF"/>
        </w:rPr>
        <w:endnoteReference w:id="4"/>
      </w:r>
      <w:r w:rsidRPr="089C3A49">
        <w:rPr>
          <w:rFonts w:asciiTheme="minorHAnsi" w:hAnsiTheme="minorHAnsi" w:cstheme="minorBidi"/>
          <w:color w:val="000000"/>
          <w:sz w:val="22"/>
          <w:szCs w:val="22"/>
          <w:shd w:val="clear" w:color="auto" w:fill="FFFFFF"/>
        </w:rPr>
        <w:t xml:space="preserve">]. While there are some tendencies for diagnosis to </w:t>
      </w:r>
      <w:r>
        <w:rPr>
          <w:rFonts w:asciiTheme="minorHAnsi" w:hAnsiTheme="minorHAnsi" w:cstheme="minorBidi"/>
          <w:color w:val="000000"/>
          <w:sz w:val="22"/>
          <w:szCs w:val="22"/>
          <w:shd w:val="clear" w:color="auto" w:fill="FFFFFF"/>
        </w:rPr>
        <w:t>occur at certain ages</w:t>
      </w:r>
      <w:r w:rsidRPr="089C3A49">
        <w:rPr>
          <w:rFonts w:asciiTheme="minorHAnsi" w:hAnsiTheme="minorHAnsi" w:cstheme="minorBidi"/>
          <w:color w:val="000000"/>
          <w:sz w:val="22"/>
          <w:szCs w:val="22"/>
          <w:shd w:val="clear" w:color="auto" w:fill="FFFFFF"/>
        </w:rPr>
        <w:t>, there is also a great deal of individual variability. Some individuals never have the illness</w:t>
      </w:r>
      <w:r>
        <w:rPr>
          <w:rFonts w:asciiTheme="minorHAnsi" w:hAnsiTheme="minorHAnsi" w:cstheme="minorBidi"/>
          <w:color w:val="000000"/>
          <w:sz w:val="22"/>
          <w:szCs w:val="22"/>
          <w:shd w:val="clear" w:color="auto" w:fill="FFFFFF"/>
        </w:rPr>
        <w:t>; s</w:t>
      </w:r>
      <w:r w:rsidRPr="089C3A49">
        <w:rPr>
          <w:rFonts w:asciiTheme="minorHAnsi" w:hAnsiTheme="minorHAnsi" w:cstheme="minorBidi"/>
          <w:color w:val="000000"/>
          <w:sz w:val="22"/>
          <w:szCs w:val="22"/>
          <w:shd w:val="clear" w:color="auto" w:fill="FFFFFF"/>
        </w:rPr>
        <w:t>ome have</w:t>
      </w:r>
      <w:r w:rsidRPr="21028682">
        <w:rPr>
          <w:rFonts w:asciiTheme="minorHAnsi" w:hAnsiTheme="minorHAnsi" w:cstheme="minorBidi"/>
          <w:color w:val="000000"/>
          <w:sz w:val="22"/>
          <w:szCs w:val="22"/>
          <w:shd w:val="clear" w:color="auto" w:fill="FFFFFF"/>
        </w:rPr>
        <w:t xml:space="preserve"> an</w:t>
      </w:r>
      <w:r w:rsidRPr="089C3A49">
        <w:rPr>
          <w:rFonts w:asciiTheme="minorHAnsi" w:hAnsiTheme="minorHAnsi" w:cstheme="minorBidi"/>
          <w:color w:val="000000"/>
          <w:sz w:val="22"/>
          <w:szCs w:val="22"/>
          <w:shd w:val="clear" w:color="auto" w:fill="FFFFFF"/>
        </w:rPr>
        <w:t xml:space="preserve"> early onset of late-life disease. While drug abuse </w:t>
      </w:r>
      <w:r>
        <w:rPr>
          <w:rFonts w:asciiTheme="minorHAnsi" w:hAnsiTheme="minorHAnsi" w:cstheme="minorBidi"/>
          <w:color w:val="000000"/>
          <w:sz w:val="22"/>
          <w:szCs w:val="22"/>
          <w:shd w:val="clear" w:color="auto" w:fill="FFFFFF"/>
        </w:rPr>
        <w:t xml:space="preserve">tends to </w:t>
      </w:r>
      <w:r w:rsidRPr="089C3A49">
        <w:rPr>
          <w:rFonts w:asciiTheme="minorHAnsi" w:hAnsiTheme="minorHAnsi" w:cstheme="minorBidi"/>
          <w:color w:val="000000"/>
          <w:sz w:val="22"/>
          <w:szCs w:val="22"/>
          <w:shd w:val="clear" w:color="auto" w:fill="FFFFFF"/>
        </w:rPr>
        <w:t>occur</w:t>
      </w:r>
      <w:r>
        <w:rPr>
          <w:rFonts w:asciiTheme="minorHAnsi" w:hAnsiTheme="minorHAnsi" w:cstheme="minorBidi"/>
          <w:color w:val="000000"/>
          <w:sz w:val="22"/>
          <w:szCs w:val="22"/>
          <w:shd w:val="clear" w:color="auto" w:fill="FFFFFF"/>
        </w:rPr>
        <w:t xml:space="preserve"> in</w:t>
      </w:r>
      <w:r w:rsidRPr="089C3A49">
        <w:rPr>
          <w:rFonts w:asciiTheme="minorHAnsi" w:hAnsiTheme="minorHAnsi" w:cstheme="minorBidi"/>
          <w:color w:val="000000"/>
          <w:sz w:val="22"/>
          <w:szCs w:val="22"/>
          <w:shd w:val="clear" w:color="auto" w:fill="FFFFFF"/>
        </w:rPr>
        <w:t xml:space="preserve"> young pe</w:t>
      </w:r>
      <w:r w:rsidRPr="00D864F3">
        <w:rPr>
          <w:rFonts w:ascii="Calibri" w:hAnsi="Calibri" w:cs="Calibri"/>
          <w:color w:val="000000"/>
          <w:sz w:val="22"/>
          <w:szCs w:val="22"/>
          <w:shd w:val="clear" w:color="auto" w:fill="FFFFFF"/>
        </w:rPr>
        <w:t>ople, it also occurs to people at end of their lives</w:t>
      </w:r>
      <w:r>
        <w:rPr>
          <w:rFonts w:ascii="Calibri" w:hAnsi="Calibri" w:cs="Calibri"/>
          <w:color w:val="000000"/>
          <w:sz w:val="22"/>
          <w:szCs w:val="22"/>
          <w:shd w:val="clear" w:color="auto" w:fill="FFFFFF"/>
        </w:rPr>
        <w:t xml:space="preserve"> [</w:t>
      </w:r>
      <w:r>
        <w:rPr>
          <w:rStyle w:val="EndnoteReference"/>
          <w:rFonts w:ascii="Calibri" w:hAnsi="Calibri" w:cs="Calibri"/>
          <w:color w:val="000000"/>
          <w:sz w:val="22"/>
          <w:szCs w:val="22"/>
          <w:shd w:val="clear" w:color="auto" w:fill="FFFFFF"/>
        </w:rPr>
        <w:endnoteReference w:id="5"/>
      </w:r>
      <w:r>
        <w:rPr>
          <w:rFonts w:ascii="Calibri" w:hAnsi="Calibri" w:cs="Calibri"/>
          <w:color w:val="000000"/>
          <w:sz w:val="22"/>
          <w:szCs w:val="22"/>
          <w:shd w:val="clear" w:color="auto" w:fill="FFFFFF"/>
        </w:rPr>
        <w:t>]</w:t>
      </w:r>
      <w:r w:rsidRPr="00D864F3">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w:t>
      </w:r>
      <w:r w:rsidRPr="00D864F3">
        <w:rPr>
          <w:rFonts w:ascii="Calibri" w:hAnsi="Calibri" w:cs="Calibri"/>
          <w:color w:val="000000"/>
          <w:sz w:val="22"/>
          <w:szCs w:val="22"/>
          <w:shd w:val="clear" w:color="auto" w:fill="FFFFFF"/>
        </w:rPr>
        <w:t>These variations in occurrences of variables create intransitive circular triads.</w:t>
      </w:r>
      <w:r>
        <w:rPr>
          <w:rFonts w:ascii="Calibri" w:hAnsi="Calibri" w:cs="Calibri"/>
          <w:color w:val="000000"/>
          <w:sz w:val="22"/>
          <w:szCs w:val="22"/>
          <w:shd w:val="clear" w:color="auto" w:fill="FFFFFF"/>
        </w:rPr>
        <w:t xml:space="preserve"> </w:t>
      </w:r>
      <w:r w:rsidRPr="00D864F3">
        <w:rPr>
          <w:rFonts w:ascii="Calibri" w:hAnsi="Calibri" w:cs="Calibri"/>
          <w:color w:val="000000"/>
          <w:sz w:val="22"/>
          <w:szCs w:val="22"/>
          <w:shd w:val="clear" w:color="auto" w:fill="FFFFFF"/>
        </w:rPr>
        <w:t xml:space="preserve">A circular triad may produce </w:t>
      </w:r>
      <w:r w:rsidRPr="00437933">
        <w:rPr>
          <w:rFonts w:ascii="Calibri" w:hAnsi="Calibri" w:cs="Calibri"/>
          <w:color w:val="000000"/>
          <w:sz w:val="22"/>
          <w:szCs w:val="22"/>
          <w:shd w:val="clear" w:color="auto" w:fill="FFFFFF"/>
        </w:rPr>
        <w:t xml:space="preserve">a </w:t>
      </w:r>
      <w:r w:rsidRPr="00D864F3">
        <w:rPr>
          <w:rFonts w:ascii="Calibri" w:hAnsi="Calibri" w:cs="Calibri"/>
          <w:color w:val="000000"/>
          <w:sz w:val="22"/>
          <w:szCs w:val="22"/>
          <w:shd w:val="clear" w:color="auto" w:fill="FFFFFF"/>
        </w:rPr>
        <w:t>temporal order where k occurs before j, which occurs before i, which illogically also occurs before k.</w:t>
      </w:r>
      <w:r>
        <w:rPr>
          <w:rFonts w:ascii="Calibri" w:hAnsi="Calibri" w:cs="Calibri"/>
          <w:color w:val="000000"/>
          <w:sz w:val="22"/>
          <w:szCs w:val="22"/>
          <w:shd w:val="clear" w:color="auto" w:fill="FFFFFF"/>
        </w:rPr>
        <w:t xml:space="preserve"> </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4225"/>
      </w:tblGrid>
      <w:tr w:rsidR="002D6167" w14:paraId="2CB53336" w14:textId="77777777" w:rsidTr="00FF5B04">
        <w:trPr>
          <w:jc w:val="right"/>
        </w:trPr>
        <w:tc>
          <w:tcPr>
            <w:tcW w:w="4225" w:type="dxa"/>
          </w:tcPr>
          <w:p w14:paraId="78ECBA54" w14:textId="77777777" w:rsidR="002D6167" w:rsidRDefault="002D6167" w:rsidP="00FF5B04">
            <w:pPr>
              <w:autoSpaceDE w:val="0"/>
              <w:autoSpaceDN w:val="0"/>
              <w:adjustRightInd w:val="0"/>
              <w:jc w:val="center"/>
              <w:rPr>
                <w:rFonts w:ascii="Calibri" w:hAnsi="Calibri" w:cs="Calibri"/>
                <w:color w:val="000000"/>
                <w:sz w:val="22"/>
                <w:szCs w:val="22"/>
                <w:shd w:val="clear" w:color="auto" w:fill="FFFFFF"/>
              </w:rPr>
            </w:pPr>
            <w:r w:rsidRPr="002B41ED">
              <w:rPr>
                <w:rFonts w:ascii="Calibri" w:hAnsi="Calibri" w:cs="Calibri"/>
                <w:b/>
                <w:noProof/>
                <w:color w:val="000000"/>
                <w:sz w:val="22"/>
                <w:szCs w:val="22"/>
                <w:shd w:val="clear" w:color="auto" w:fill="FFFFFF"/>
              </w:rPr>
              <w:t xml:space="preserve">Figure </w:t>
            </w:r>
            <w:r>
              <w:rPr>
                <w:rFonts w:ascii="Calibri" w:hAnsi="Calibri" w:cs="Calibri"/>
                <w:b/>
                <w:noProof/>
                <w:color w:val="000000"/>
                <w:sz w:val="22"/>
                <w:szCs w:val="22"/>
                <w:shd w:val="clear" w:color="auto" w:fill="FFFFFF"/>
              </w:rPr>
              <w:t>5</w:t>
            </w:r>
            <w:r w:rsidRPr="002B41ED">
              <w:rPr>
                <w:rFonts w:ascii="Calibri" w:hAnsi="Calibri" w:cs="Calibri"/>
                <w:b/>
                <w:noProof/>
                <w:color w:val="000000"/>
                <w:sz w:val="22"/>
                <w:szCs w:val="22"/>
                <w:shd w:val="clear" w:color="auto" w:fill="FFFFFF"/>
              </w:rPr>
              <w:t xml:space="preserve">: </w:t>
            </w:r>
            <w:r>
              <w:rPr>
                <w:rFonts w:ascii="Calibri" w:hAnsi="Calibri" w:cs="Calibri"/>
                <w:b/>
                <w:noProof/>
                <w:color w:val="000000"/>
                <w:sz w:val="22"/>
                <w:szCs w:val="22"/>
                <w:shd w:val="clear" w:color="auto" w:fill="FFFFFF"/>
              </w:rPr>
              <w:t>Variables Occurring in Reverse Temporal Order of Expected Values</w:t>
            </w:r>
            <w:r>
              <w:rPr>
                <w:rFonts w:ascii="Calibri" w:hAnsi="Calibri" w:cs="Calibri"/>
                <w:noProof/>
                <w:color w:val="000000"/>
                <w:sz w:val="22"/>
                <w:szCs w:val="22"/>
                <w:shd w:val="clear" w:color="auto" w:fill="FFFFFF"/>
              </w:rPr>
              <w:drawing>
                <wp:inline distT="0" distB="0" distL="0" distR="0" wp14:anchorId="4E9A157D" wp14:editId="083744A4">
                  <wp:extent cx="2429449" cy="1317171"/>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3656" cy="1335717"/>
                          </a:xfrm>
                          <a:prstGeom prst="rect">
                            <a:avLst/>
                          </a:prstGeom>
                          <a:noFill/>
                        </pic:spPr>
                      </pic:pic>
                    </a:graphicData>
                  </a:graphic>
                </wp:inline>
              </w:drawing>
            </w:r>
          </w:p>
        </w:tc>
      </w:tr>
    </w:tbl>
    <w:p w14:paraId="3E7A5A7C" w14:textId="77777777" w:rsidR="002D6167" w:rsidRPr="00DF1C66" w:rsidRDefault="002D6167" w:rsidP="002D6167">
      <w:pPr>
        <w:autoSpaceDE w:val="0"/>
        <w:autoSpaceDN w:val="0"/>
        <w:adjustRightInd w:val="0"/>
        <w:ind w:firstLine="432"/>
        <w:rPr>
          <w:rFonts w:ascii="Calibri" w:hAnsi="Calibri"/>
          <w:color w:val="000000"/>
          <w:sz w:val="22"/>
          <w:szCs w:val="22"/>
          <w:shd w:val="clear" w:color="auto" w:fill="FFFFFF"/>
        </w:rPr>
      </w:pPr>
      <w:r>
        <w:rPr>
          <w:rFonts w:ascii="Calibri" w:hAnsi="Calibri" w:cs="Calibri"/>
          <w:color w:val="000000"/>
          <w:sz w:val="22"/>
          <w:szCs w:val="22"/>
          <w:shd w:val="clear" w:color="auto" w:fill="FFFFFF"/>
        </w:rPr>
        <w:t xml:space="preserve">Obviously, time cannot be circular. A theory is needed for why these circular temporal orders occur and how should they be resolved. One </w:t>
      </w:r>
      <w:r w:rsidRPr="1565CAFF">
        <w:rPr>
          <w:rFonts w:asciiTheme="minorHAnsi" w:hAnsiTheme="minorHAnsi" w:cstheme="minorBidi"/>
          <w:color w:val="000000"/>
          <w:sz w:val="22"/>
          <w:szCs w:val="22"/>
          <w:shd w:val="clear" w:color="auto" w:fill="FFFFFF"/>
        </w:rPr>
        <w:t xml:space="preserve">way to explain </w:t>
      </w:r>
      <w:r>
        <w:rPr>
          <w:rFonts w:asciiTheme="minorHAnsi" w:hAnsiTheme="minorHAnsi" w:cstheme="minorBidi"/>
          <w:color w:val="000000"/>
          <w:sz w:val="22"/>
          <w:szCs w:val="22"/>
          <w:shd w:val="clear" w:color="auto" w:fill="FFFFFF"/>
        </w:rPr>
        <w:t xml:space="preserve">away the concern with </w:t>
      </w:r>
      <w:r w:rsidRPr="1565CAFF">
        <w:rPr>
          <w:rFonts w:asciiTheme="minorHAnsi" w:hAnsiTheme="minorHAnsi" w:cstheme="minorBidi"/>
          <w:color w:val="000000"/>
          <w:sz w:val="22"/>
          <w:szCs w:val="22"/>
          <w:shd w:val="clear" w:color="auto" w:fill="FFFFFF"/>
        </w:rPr>
        <w:t>circular triads is as the consequence of random variation. T</w:t>
      </w:r>
      <w:r w:rsidRPr="1565CAFF">
        <w:rPr>
          <w:rStyle w:val="contentpasted2"/>
          <w:rFonts w:asciiTheme="minorHAnsi" w:eastAsia="Times New Roman" w:hAnsiTheme="minorHAnsi" w:cstheme="minorBidi"/>
          <w:color w:val="000000"/>
          <w:sz w:val="22"/>
          <w:szCs w:val="22"/>
        </w:rPr>
        <w:t>hese random variations could be the result of independent, unobserved causes that may, for example, </w:t>
      </w:r>
      <w:r w:rsidRPr="1565CAFF">
        <w:rPr>
          <w:rStyle w:val="contentpasted4"/>
          <w:rFonts w:asciiTheme="minorHAnsi" w:eastAsia="Times New Roman" w:hAnsiTheme="minorHAnsi" w:cstheme="minorBidi"/>
          <w:color w:val="000000"/>
          <w:sz w:val="22"/>
          <w:szCs w:val="22"/>
          <w:shd w:val="clear" w:color="auto" w:fill="FFFFFF"/>
        </w:rPr>
        <w:t>cause diabetes among patients who are not obese. A</w:t>
      </w:r>
      <w:r w:rsidRPr="1565CAFF">
        <w:rPr>
          <w:rFonts w:asciiTheme="minorHAnsi" w:hAnsiTheme="minorHAnsi" w:cstheme="minorBidi"/>
          <w:color w:val="000000"/>
          <w:sz w:val="22"/>
          <w:szCs w:val="22"/>
          <w:shd w:val="clear" w:color="auto" w:fill="FFFFFF"/>
        </w:rPr>
        <w:t>ssume that every variable occurs at an expected time, plus or minus a random element.</w:t>
      </w:r>
      <w:r>
        <w:rPr>
          <w:rFonts w:ascii="Calibri" w:hAnsi="Calibri" w:cs="Calibri"/>
          <w:color w:val="000000"/>
          <w:sz w:val="22"/>
          <w:szCs w:val="22"/>
          <w:shd w:val="clear" w:color="auto" w:fill="FFFFFF"/>
        </w:rPr>
        <w:t xml:space="preserve"> Imagine two variables whose time of occurrence have overlapping normal distributions (see </w:t>
      </w:r>
      <w:r w:rsidRPr="41484B99">
        <w:rPr>
          <w:rFonts w:ascii="Calibri" w:hAnsi="Calibri" w:cs="Calibri"/>
          <w:b/>
          <w:bCs/>
          <w:color w:val="000000"/>
          <w:sz w:val="22"/>
          <w:szCs w:val="22"/>
          <w:shd w:val="clear" w:color="auto" w:fill="FFFFFF"/>
        </w:rPr>
        <w:t xml:space="preserve">Figure </w:t>
      </w:r>
      <w:r>
        <w:rPr>
          <w:rFonts w:ascii="Calibri" w:hAnsi="Calibri" w:cs="Calibri"/>
          <w:b/>
          <w:bCs/>
          <w:color w:val="000000"/>
          <w:sz w:val="22"/>
          <w:szCs w:val="22"/>
          <w:shd w:val="clear" w:color="auto" w:fill="FFFFFF"/>
        </w:rPr>
        <w:t>5</w:t>
      </w:r>
      <w:r>
        <w:rPr>
          <w:rFonts w:ascii="Calibri" w:hAnsi="Calibri" w:cs="Calibri"/>
          <w:color w:val="000000"/>
          <w:sz w:val="22"/>
          <w:szCs w:val="22"/>
          <w:shd w:val="clear" w:color="auto" w:fill="FFFFFF"/>
        </w:rPr>
        <w:t xml:space="preserve"> for variables </w:t>
      </w:r>
      <w:r w:rsidRPr="008A0E72">
        <w:rPr>
          <w:rFonts w:ascii="Calibri" w:hAnsi="Calibri" w:cs="Calibri"/>
          <w:i/>
          <w:iCs/>
          <w:color w:val="1F3864" w:themeColor="accent1" w:themeShade="80"/>
          <w:sz w:val="22"/>
          <w:szCs w:val="22"/>
          <w:shd w:val="clear" w:color="auto" w:fill="FFFFFF"/>
        </w:rPr>
        <w:t>U</w:t>
      </w:r>
      <w:r w:rsidRPr="00B50373">
        <w:rPr>
          <w:rFonts w:ascii="Calibri" w:hAnsi="Calibri" w:cs="Calibri"/>
          <w:color w:val="1F3864" w:themeColor="accent1" w:themeShade="80"/>
          <w:sz w:val="22"/>
          <w:szCs w:val="22"/>
          <w:shd w:val="clear" w:color="auto" w:fill="FFFFFF"/>
        </w:rPr>
        <w:t xml:space="preserve"> in blue</w:t>
      </w:r>
      <w:r w:rsidRPr="00B50373">
        <w:rPr>
          <w:rFonts w:ascii="Calibri" w:hAnsi="Calibri" w:cs="Calibri"/>
          <w:color w:val="000000"/>
          <w:sz w:val="22"/>
          <w:szCs w:val="22"/>
          <w:shd w:val="clear" w:color="auto" w:fill="FFFFFF"/>
        </w:rPr>
        <w:t xml:space="preserve"> and </w:t>
      </w:r>
      <w:r w:rsidRPr="008A0E72">
        <w:rPr>
          <w:rFonts w:ascii="Calibri" w:hAnsi="Calibri" w:cs="Calibri"/>
          <w:i/>
          <w:iCs/>
          <w:color w:val="FF0000"/>
          <w:sz w:val="22"/>
          <w:szCs w:val="22"/>
          <w:shd w:val="clear" w:color="auto" w:fill="FFFFFF"/>
        </w:rPr>
        <w:t>V</w:t>
      </w:r>
      <w:r w:rsidRPr="00B50373">
        <w:rPr>
          <w:rFonts w:ascii="Calibri" w:hAnsi="Calibri" w:cs="Calibri"/>
          <w:color w:val="FF0000"/>
          <w:sz w:val="22"/>
          <w:szCs w:val="22"/>
          <w:shd w:val="clear" w:color="auto" w:fill="FFFFFF"/>
        </w:rPr>
        <w:t xml:space="preserve"> in red</w:t>
      </w:r>
      <w:r w:rsidRPr="005E0250">
        <w:rPr>
          <w:rFonts w:ascii="Calibri" w:hAnsi="Calibri" w:cs="Calibri"/>
          <w:color w:val="000000"/>
          <w:sz w:val="22"/>
          <w:szCs w:val="22"/>
          <w:shd w:val="clear" w:color="auto" w:fill="FFFFFF"/>
        </w:rPr>
        <w:t>). For some individuals, the two variables may occur</w:t>
      </w:r>
      <w:r w:rsidRPr="00D864F3">
        <w:rPr>
          <w:rFonts w:ascii="Calibri" w:hAnsi="Calibri" w:cs="Calibri"/>
          <w:color w:val="000000"/>
          <w:sz w:val="22"/>
          <w:szCs w:val="22"/>
          <w:shd w:val="clear" w:color="auto" w:fill="FFFFFF"/>
        </w:rPr>
        <w:t xml:space="preserve"> in reverse order </w:t>
      </w:r>
      <w:r>
        <w:rPr>
          <w:rFonts w:ascii="Calibri" w:hAnsi="Calibri" w:cs="Calibri"/>
          <w:color w:val="000000"/>
          <w:sz w:val="22"/>
          <w:szCs w:val="22"/>
          <w:shd w:val="clear" w:color="auto" w:fill="FFFFFF"/>
        </w:rPr>
        <w:t xml:space="preserve">of </w:t>
      </w:r>
      <w:r w:rsidRPr="00D864F3">
        <w:rPr>
          <w:rFonts w:ascii="Calibri" w:hAnsi="Calibri" w:cs="Calibri"/>
          <w:color w:val="000000"/>
          <w:sz w:val="22"/>
          <w:szCs w:val="22"/>
          <w:shd w:val="clear" w:color="auto" w:fill="FFFFFF"/>
        </w:rPr>
        <w:t xml:space="preserve">their expected </w:t>
      </w:r>
      <w:r>
        <w:rPr>
          <w:rFonts w:ascii="Calibri" w:hAnsi="Calibri" w:cs="Calibri"/>
          <w:color w:val="000000"/>
          <w:sz w:val="22"/>
          <w:szCs w:val="22"/>
          <w:shd w:val="clear" w:color="auto" w:fill="FFFFFF"/>
        </w:rPr>
        <w:t>values</w:t>
      </w:r>
      <w:r w:rsidRPr="00D864F3">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In </w:t>
      </w:r>
      <w:r w:rsidRPr="41484B99">
        <w:rPr>
          <w:rFonts w:ascii="Calibri" w:hAnsi="Calibri" w:cs="Calibri"/>
          <w:b/>
          <w:bCs/>
          <w:color w:val="000000"/>
          <w:sz w:val="22"/>
          <w:szCs w:val="22"/>
          <w:shd w:val="clear" w:color="auto" w:fill="FFFFFF"/>
        </w:rPr>
        <w:t xml:space="preserve">Figure </w:t>
      </w:r>
      <w:r>
        <w:rPr>
          <w:rFonts w:ascii="Calibri" w:hAnsi="Calibri" w:cs="Calibri"/>
          <w:b/>
          <w:bCs/>
          <w:color w:val="000000"/>
          <w:sz w:val="22"/>
          <w:szCs w:val="22"/>
          <w:shd w:val="clear" w:color="auto" w:fill="FFFFFF"/>
        </w:rPr>
        <w:t>5</w:t>
      </w:r>
      <w:r>
        <w:rPr>
          <w:rFonts w:ascii="Calibri" w:hAnsi="Calibri" w:cs="Calibri"/>
          <w:color w:val="000000"/>
          <w:sz w:val="22"/>
          <w:szCs w:val="22"/>
          <w:shd w:val="clear" w:color="auto" w:fill="FFFFFF"/>
        </w:rPr>
        <w:t xml:space="preserve">, for individual 2, </w:t>
      </w:r>
      <w:r w:rsidRPr="008A0E72">
        <w:rPr>
          <w:rFonts w:ascii="Calibri" w:hAnsi="Calibri" w:cs="Calibri"/>
          <w:i/>
          <w:iCs/>
          <w:color w:val="FF0000"/>
          <w:sz w:val="22"/>
          <w:szCs w:val="22"/>
          <w:shd w:val="clear" w:color="auto" w:fill="FFFFFF"/>
        </w:rPr>
        <w:t>V</w:t>
      </w:r>
      <w:r w:rsidRPr="008A0E72">
        <w:rPr>
          <w:rFonts w:ascii="Calibri" w:hAnsi="Calibri" w:cs="Calibri"/>
          <w:i/>
          <w:iCs/>
          <w:color w:val="FF0000"/>
          <w:sz w:val="22"/>
          <w:szCs w:val="22"/>
          <w:shd w:val="clear" w:color="auto" w:fill="FFFFFF"/>
          <w:vertAlign w:val="subscript"/>
        </w:rPr>
        <w:t>2</w:t>
      </w:r>
      <w:r w:rsidRPr="005E0250">
        <w:rPr>
          <w:rFonts w:ascii="Calibri" w:hAnsi="Calibri" w:cs="Calibri"/>
          <w:color w:val="000000"/>
          <w:sz w:val="22"/>
          <w:szCs w:val="22"/>
          <w:shd w:val="clear" w:color="auto" w:fill="FFFFFF"/>
        </w:rPr>
        <w:t xml:space="preserve"> occurs after </w:t>
      </w:r>
      <w:r w:rsidRPr="008A0E72">
        <w:rPr>
          <w:rFonts w:ascii="Calibri" w:hAnsi="Calibri" w:cs="Calibri"/>
          <w:i/>
          <w:iCs/>
          <w:color w:val="1F3864" w:themeColor="accent1" w:themeShade="80"/>
          <w:sz w:val="22"/>
          <w:szCs w:val="22"/>
          <w:shd w:val="clear" w:color="auto" w:fill="FFFFFF"/>
        </w:rPr>
        <w:t>U</w:t>
      </w:r>
      <w:r w:rsidRPr="008A0E72">
        <w:rPr>
          <w:rFonts w:ascii="Calibri" w:hAnsi="Calibri" w:cs="Calibri"/>
          <w:i/>
          <w:iCs/>
          <w:color w:val="1F3864" w:themeColor="accent1" w:themeShade="80"/>
          <w:sz w:val="22"/>
          <w:szCs w:val="22"/>
          <w:shd w:val="clear" w:color="auto" w:fill="FFFFFF"/>
          <w:vertAlign w:val="subscript"/>
        </w:rPr>
        <w:t>2</w:t>
      </w:r>
      <w:r w:rsidRPr="005E0250">
        <w:rPr>
          <w:rFonts w:ascii="Calibri" w:hAnsi="Calibri" w:cs="Calibri"/>
          <w:color w:val="000000"/>
          <w:sz w:val="22"/>
          <w:szCs w:val="22"/>
          <w:shd w:val="clear" w:color="auto" w:fill="FFFFFF"/>
        </w:rPr>
        <w:t>, in contradiction to</w:t>
      </w:r>
      <w:r>
        <w:rPr>
          <w:rFonts w:ascii="Calibri" w:hAnsi="Calibri" w:cs="Calibri"/>
          <w:color w:val="000000"/>
          <w:sz w:val="22"/>
          <w:szCs w:val="22"/>
          <w:shd w:val="clear" w:color="auto" w:fill="FFFFFF"/>
        </w:rPr>
        <w:t xml:space="preserve"> the</w:t>
      </w:r>
      <w:r w:rsidRPr="005E0250">
        <w:rPr>
          <w:rFonts w:ascii="Calibri" w:hAnsi="Calibri" w:cs="Calibri"/>
          <w:color w:val="000000"/>
          <w:sz w:val="22"/>
          <w:szCs w:val="22"/>
          <w:shd w:val="clear" w:color="auto" w:fill="FFFFFF"/>
        </w:rPr>
        <w:t xml:space="preserve"> order of expected </w:t>
      </w:r>
      <w:r>
        <w:rPr>
          <w:rFonts w:ascii="Calibri" w:hAnsi="Calibri" w:cs="Calibri"/>
          <w:color w:val="000000"/>
          <w:sz w:val="22"/>
          <w:szCs w:val="22"/>
          <w:shd w:val="clear" w:color="auto" w:fill="FFFFFF"/>
        </w:rPr>
        <w:t>values of</w:t>
      </w:r>
      <w:r w:rsidRPr="005E0250">
        <w:rPr>
          <w:rFonts w:ascii="Calibri" w:hAnsi="Calibri" w:cs="Calibri"/>
          <w:color w:val="000000"/>
          <w:sz w:val="22"/>
          <w:szCs w:val="22"/>
          <w:shd w:val="clear" w:color="auto" w:fill="FFFFFF"/>
        </w:rPr>
        <w:t xml:space="preserve"> </w:t>
      </w:r>
      <w:r w:rsidRPr="000A41D8">
        <w:rPr>
          <w:rFonts w:ascii="Calibri" w:hAnsi="Calibri" w:cs="Calibri"/>
          <w:b/>
          <w:bCs/>
          <w:i/>
          <w:iCs/>
          <w:color w:val="1F3864" w:themeColor="accent1" w:themeShade="80"/>
          <w:sz w:val="22"/>
          <w:szCs w:val="22"/>
          <w:shd w:val="clear" w:color="auto" w:fill="FFFFFF"/>
        </w:rPr>
        <w:t>U</w:t>
      </w:r>
      <w:r w:rsidRPr="000A41D8">
        <w:rPr>
          <w:rFonts w:ascii="Calibri" w:hAnsi="Calibri" w:cs="Calibri"/>
          <w:b/>
          <w:bCs/>
          <w:color w:val="000000"/>
          <w:sz w:val="22"/>
          <w:szCs w:val="22"/>
          <w:shd w:val="clear" w:color="auto" w:fill="FFFFFF"/>
        </w:rPr>
        <w:t xml:space="preserve"> </w:t>
      </w:r>
      <w:r w:rsidRPr="005E0250">
        <w:rPr>
          <w:rFonts w:ascii="Calibri" w:hAnsi="Calibri" w:cs="Calibri"/>
          <w:color w:val="000000"/>
          <w:sz w:val="22"/>
          <w:szCs w:val="22"/>
          <w:shd w:val="clear" w:color="auto" w:fill="FFFFFF"/>
        </w:rPr>
        <w:t xml:space="preserve">and </w:t>
      </w:r>
      <w:r w:rsidRPr="008A0E72">
        <w:rPr>
          <w:rFonts w:ascii="Calibri" w:hAnsi="Calibri" w:cs="Calibri"/>
          <w:i/>
          <w:iCs/>
          <w:color w:val="FF0000"/>
          <w:sz w:val="22"/>
          <w:szCs w:val="22"/>
          <w:shd w:val="clear" w:color="auto" w:fill="FFFFFF"/>
        </w:rPr>
        <w:t>V</w:t>
      </w:r>
      <w:r w:rsidRPr="005E0250">
        <w:rPr>
          <w:rFonts w:ascii="Calibri" w:hAnsi="Calibri" w:cs="Calibri"/>
          <w:color w:val="000000"/>
          <w:sz w:val="22"/>
          <w:szCs w:val="22"/>
          <w:shd w:val="clear" w:color="auto" w:fill="FFFFFF"/>
        </w:rPr>
        <w:t>. These</w:t>
      </w:r>
      <w:r w:rsidRPr="00D864F3">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contradictions are</w:t>
      </w:r>
      <w:r w:rsidRPr="00D864F3">
        <w:rPr>
          <w:rFonts w:ascii="Calibri" w:hAnsi="Calibri" w:cs="Calibri"/>
          <w:color w:val="000000"/>
          <w:sz w:val="22"/>
          <w:szCs w:val="22"/>
          <w:shd w:val="clear" w:color="auto" w:fill="FFFFFF"/>
        </w:rPr>
        <w:t xml:space="preserve"> more likely to occur if the two </w:t>
      </w:r>
      <w:r w:rsidRPr="002B41ED">
        <w:rPr>
          <w:rFonts w:ascii="Calibri" w:hAnsi="Calibri" w:cs="Calibri"/>
          <w:color w:val="000000"/>
          <w:sz w:val="22"/>
          <w:szCs w:val="22"/>
          <w:shd w:val="clear" w:color="auto" w:fill="FFFFFF"/>
        </w:rPr>
        <w:t xml:space="preserve">variables occur close in time (leading to smaller differences in their expected values), or if one of the variables occurs at wide range of ages (leading to larger standard deviation for </w:t>
      </w:r>
      <w:r>
        <w:rPr>
          <w:rFonts w:ascii="Calibri" w:hAnsi="Calibri" w:cs="Calibri"/>
          <w:color w:val="000000"/>
          <w:sz w:val="22"/>
          <w:szCs w:val="22"/>
          <w:shd w:val="clear" w:color="auto" w:fill="FFFFFF"/>
        </w:rPr>
        <w:t xml:space="preserve">at least </w:t>
      </w:r>
      <w:r w:rsidRPr="002B41ED">
        <w:rPr>
          <w:rFonts w:ascii="Calibri" w:hAnsi="Calibri" w:cs="Calibri"/>
          <w:color w:val="000000"/>
          <w:sz w:val="22"/>
          <w:szCs w:val="22"/>
          <w:shd w:val="clear" w:color="auto" w:fill="FFFFFF"/>
        </w:rPr>
        <w:t>one of the distributions). A method is needed to decide when two variables</w:t>
      </w:r>
      <w:r w:rsidRPr="05ADDA08">
        <w:rPr>
          <w:rFonts w:ascii="Calibri" w:hAnsi="Calibri"/>
          <w:color w:val="000000"/>
          <w:sz w:val="22"/>
          <w:szCs w:val="22"/>
          <w:shd w:val="clear" w:color="auto" w:fill="FFFFFF"/>
        </w:rPr>
        <w:t xml:space="preserve"> have</w:t>
      </w:r>
      <w:r>
        <w:rPr>
          <w:rFonts w:ascii="Calibri" w:hAnsi="Calibri"/>
          <w:color w:val="000000"/>
          <w:sz w:val="22"/>
          <w:szCs w:val="22"/>
          <w:shd w:val="clear" w:color="auto" w:fill="FFFFFF"/>
        </w:rPr>
        <w:t xml:space="preserve"> a</w:t>
      </w:r>
      <w:r w:rsidRPr="05ADDA08">
        <w:rPr>
          <w:rFonts w:ascii="Calibri" w:hAnsi="Calibri"/>
          <w:color w:val="000000"/>
          <w:sz w:val="22"/>
          <w:szCs w:val="22"/>
          <w:shd w:val="clear" w:color="auto" w:fill="FFFFFF"/>
        </w:rPr>
        <w:t xml:space="preserve"> sufficient number of circular triads to make distinguishing their time of </w:t>
      </w:r>
      <w:r w:rsidRPr="05ADDA08">
        <w:rPr>
          <w:rFonts w:ascii="Calibri" w:hAnsi="Calibri"/>
          <w:color w:val="000000"/>
          <w:sz w:val="22"/>
          <w:szCs w:val="22"/>
          <w:shd w:val="clear" w:color="auto" w:fill="FFFFFF"/>
        </w:rPr>
        <w:lastRenderedPageBreak/>
        <w:t xml:space="preserve">occurrence unreliable. </w:t>
      </w:r>
      <w:bookmarkStart w:id="0" w:name="_Hlk91671128"/>
      <w:r w:rsidRPr="05ADDA08">
        <w:rPr>
          <w:rFonts w:ascii="Calibri" w:hAnsi="Calibri"/>
          <w:color w:val="000000"/>
          <w:sz w:val="22"/>
          <w:szCs w:val="22"/>
          <w:shd w:val="clear" w:color="auto" w:fill="FFFFFF"/>
        </w:rPr>
        <w:t>The Coefficient of Internal Reliability</w:t>
      </w:r>
      <w:bookmarkEnd w:id="0"/>
      <w:r w:rsidRPr="05ADDA08">
        <w:rPr>
          <w:rFonts w:ascii="Calibri" w:hAnsi="Calibri"/>
          <w:color w:val="000000"/>
          <w:sz w:val="22"/>
          <w:szCs w:val="22"/>
          <w:shd w:val="clear" w:color="auto" w:fill="FFFFFF"/>
        </w:rPr>
        <w:t xml:space="preserve">, </w:t>
      </w:r>
      <m:oMath>
        <m:r>
          <w:rPr>
            <w:rFonts w:ascii="Cambria Math" w:hAnsi="Cambria Math"/>
            <w:color w:val="000000"/>
            <w:sz w:val="22"/>
            <w:shd w:val="clear" w:color="auto" w:fill="FFFFFF"/>
          </w:rPr>
          <m:t xml:space="preserve">ϑ, </m:t>
        </m:r>
      </m:oMath>
      <w:r w:rsidRPr="05ADDA08">
        <w:rPr>
          <w:rFonts w:ascii="Calibri" w:hAnsi="Calibri"/>
          <w:color w:val="000000"/>
          <w:sz w:val="22"/>
          <w:szCs w:val="22"/>
          <w:shd w:val="clear" w:color="auto" w:fill="FFFFFF"/>
        </w:rPr>
        <w:t>is a statistic that can help investigators make these decisions [</w:t>
      </w:r>
      <w:r w:rsidRPr="05ADDA08">
        <w:rPr>
          <w:rStyle w:val="EndnoteReference"/>
          <w:rFonts w:ascii="Calibri" w:hAnsi="Calibri"/>
          <w:color w:val="000000"/>
          <w:sz w:val="22"/>
          <w:szCs w:val="22"/>
          <w:shd w:val="clear" w:color="auto" w:fill="FFFFFF"/>
        </w:rPr>
        <w:endnoteReference w:id="6"/>
      </w:r>
      <w:r w:rsidRPr="05ADDA08">
        <w:rPr>
          <w:rFonts w:ascii="Calibri" w:hAnsi="Calibri"/>
          <w:color w:val="000000"/>
          <w:sz w:val="22"/>
          <w:szCs w:val="22"/>
          <w:shd w:val="clear" w:color="auto" w:fill="FFFFFF"/>
        </w:rPr>
        <w:t>].</w:t>
      </w:r>
      <w:r>
        <w:rPr>
          <w:rFonts w:ascii="Calibri" w:hAnsi="Calibri"/>
          <w:color w:val="000000"/>
          <w:sz w:val="22"/>
          <w:szCs w:val="22"/>
          <w:shd w:val="clear" w:color="auto" w:fill="FFFFFF"/>
        </w:rPr>
        <w:t xml:space="preserve"> </w:t>
      </w:r>
      <w:r w:rsidRPr="05ADDA08">
        <w:rPr>
          <w:rFonts w:ascii="Calibri" w:hAnsi="Calibri"/>
          <w:color w:val="000000"/>
          <w:sz w:val="22"/>
          <w:szCs w:val="22"/>
          <w:shd w:val="clear" w:color="auto" w:fill="FFFFFF"/>
        </w:rPr>
        <w:t xml:space="preserve">It is calculated from the frequency of circular triads as: </w:t>
      </w:r>
    </w:p>
    <w:p w14:paraId="76EE25E7" w14:textId="77777777" w:rsidR="002D6167" w:rsidRPr="00DF1C66" w:rsidRDefault="002D6167" w:rsidP="002D6167">
      <w:pPr>
        <w:autoSpaceDE w:val="0"/>
        <w:autoSpaceDN w:val="0"/>
        <w:adjustRightInd w:val="0"/>
        <w:rPr>
          <w:rFonts w:ascii="Calibri" w:hAnsi="Calibri"/>
          <w:color w:val="000000"/>
          <w:sz w:val="22"/>
          <w:shd w:val="clear" w:color="auto" w:fill="FFFFFF"/>
        </w:rPr>
      </w:pPr>
      <m:oMathPara>
        <m:oMath>
          <m:r>
            <w:rPr>
              <w:rFonts w:ascii="Cambria Math" w:hAnsi="Cambria Math"/>
              <w:color w:val="000000"/>
              <w:sz w:val="22"/>
              <w:shd w:val="clear" w:color="auto" w:fill="FFFFFF"/>
            </w:rPr>
            <m:t>ϑ=1-</m:t>
          </m:r>
          <m:f>
            <m:fPr>
              <m:ctrlPr>
                <w:rPr>
                  <w:rFonts w:ascii="Cambria Math" w:hAnsi="Cambria Math"/>
                  <w:i/>
                  <w:color w:val="000000"/>
                  <w:sz w:val="22"/>
                  <w:shd w:val="clear" w:color="auto" w:fill="FFFFFF"/>
                </w:rPr>
              </m:ctrlPr>
            </m:fPr>
            <m:num>
              <m:r>
                <w:rPr>
                  <w:rFonts w:ascii="Cambria Math" w:hAnsi="Cambria Math"/>
                  <w:color w:val="000000"/>
                  <w:sz w:val="22"/>
                  <w:shd w:val="clear" w:color="auto" w:fill="FFFFFF"/>
                </w:rPr>
                <m:t>C</m:t>
              </m:r>
            </m:num>
            <m:den>
              <m:sSub>
                <m:sSubPr>
                  <m:ctrlPr>
                    <w:rPr>
                      <w:rFonts w:ascii="Cambria Math" w:hAnsi="Cambria Math"/>
                      <w:i/>
                      <w:color w:val="000000"/>
                      <w:sz w:val="22"/>
                      <w:shd w:val="clear" w:color="auto" w:fill="FFFFFF"/>
                    </w:rPr>
                  </m:ctrlPr>
                </m:sSubPr>
                <m:e>
                  <m:r>
                    <w:rPr>
                      <w:rFonts w:ascii="Cambria Math" w:hAnsi="Cambria Math"/>
                      <w:color w:val="000000"/>
                      <w:sz w:val="22"/>
                      <w:shd w:val="clear" w:color="auto" w:fill="FFFFFF"/>
                    </w:rPr>
                    <m:t>C</m:t>
                  </m:r>
                </m:e>
                <m:sub>
                  <m:r>
                    <w:rPr>
                      <w:rFonts w:ascii="Cambria Math" w:hAnsi="Cambria Math"/>
                      <w:color w:val="000000"/>
                      <w:sz w:val="22"/>
                      <w:shd w:val="clear" w:color="auto" w:fill="FFFFFF"/>
                    </w:rPr>
                    <m:t>max</m:t>
                  </m:r>
                </m:sub>
              </m:sSub>
            </m:den>
          </m:f>
          <m:r>
            <w:rPr>
              <w:rFonts w:ascii="Cambria Math" w:hAnsi="Cambria Math"/>
              <w:color w:val="000000"/>
              <w:sz w:val="22"/>
              <w:shd w:val="clear" w:color="auto" w:fill="FFFFFF"/>
            </w:rPr>
            <m:t xml:space="preserve"> </m:t>
          </m:r>
          <m:sSub>
            <m:sSubPr>
              <m:ctrlPr>
                <w:rPr>
                  <w:rFonts w:ascii="Cambria Math" w:hAnsi="Cambria Math"/>
                  <w:i/>
                  <w:color w:val="000000"/>
                  <w:sz w:val="22"/>
                  <w:shd w:val="clear" w:color="auto" w:fill="FFFFFF"/>
                </w:rPr>
              </m:ctrlPr>
            </m:sSubPr>
            <m:e>
              <m:r>
                <w:rPr>
                  <w:rFonts w:ascii="Cambria Math" w:hAnsi="Cambria Math"/>
                  <w:color w:val="000000"/>
                  <w:sz w:val="22"/>
                  <w:shd w:val="clear" w:color="auto" w:fill="FFFFFF"/>
                </w:rPr>
                <m:t>C</m:t>
              </m:r>
            </m:e>
            <m:sub>
              <m:r>
                <w:rPr>
                  <w:rFonts w:ascii="Cambria Math" w:hAnsi="Cambria Math"/>
                  <w:color w:val="000000"/>
                  <w:sz w:val="22"/>
                  <w:shd w:val="clear" w:color="auto" w:fill="FFFFFF"/>
                </w:rPr>
                <m:t>max</m:t>
              </m:r>
            </m:sub>
          </m:sSub>
          <m:r>
            <w:rPr>
              <w:rFonts w:ascii="Cambria Math" w:hAnsi="Cambria Math"/>
              <w:color w:val="000000"/>
              <w:sz w:val="22"/>
              <w:shd w:val="clear" w:color="auto" w:fill="FFFFFF"/>
            </w:rPr>
            <m:t>=</m:t>
          </m:r>
          <m:f>
            <m:fPr>
              <m:ctrlPr>
                <w:rPr>
                  <w:rFonts w:ascii="Cambria Math" w:hAnsi="Cambria Math"/>
                  <w:i/>
                  <w:color w:val="000000"/>
                  <w:sz w:val="22"/>
                  <w:shd w:val="clear" w:color="auto" w:fill="FFFFFF"/>
                </w:rPr>
              </m:ctrlPr>
            </m:fPr>
            <m:num>
              <m:r>
                <w:rPr>
                  <w:rFonts w:ascii="Cambria Math" w:hAnsi="Cambria Math"/>
                  <w:color w:val="000000"/>
                  <w:sz w:val="22"/>
                  <w:shd w:val="clear" w:color="auto" w:fill="FFFFFF"/>
                </w:rPr>
                <m:t>r</m:t>
              </m:r>
              <m:d>
                <m:dPr>
                  <m:ctrlPr>
                    <w:rPr>
                      <w:rFonts w:ascii="Cambria Math" w:hAnsi="Cambria Math"/>
                      <w:i/>
                      <w:color w:val="000000"/>
                      <w:sz w:val="22"/>
                      <w:shd w:val="clear" w:color="auto" w:fill="FFFFFF"/>
                    </w:rPr>
                  </m:ctrlPr>
                </m:dPr>
                <m:e>
                  <m:sSup>
                    <m:sSupPr>
                      <m:ctrlPr>
                        <w:rPr>
                          <w:rFonts w:ascii="Cambria Math" w:hAnsi="Cambria Math"/>
                          <w:i/>
                          <w:color w:val="000000"/>
                          <w:sz w:val="22"/>
                          <w:shd w:val="clear" w:color="auto" w:fill="FFFFFF"/>
                        </w:rPr>
                      </m:ctrlPr>
                    </m:sSupPr>
                    <m:e>
                      <m:r>
                        <w:rPr>
                          <w:rFonts w:ascii="Cambria Math" w:hAnsi="Cambria Math"/>
                          <w:color w:val="000000"/>
                          <w:sz w:val="22"/>
                          <w:shd w:val="clear" w:color="auto" w:fill="FFFFFF"/>
                        </w:rPr>
                        <m:t>r</m:t>
                      </m:r>
                    </m:e>
                    <m:sup>
                      <m:r>
                        <w:rPr>
                          <w:rFonts w:ascii="Cambria Math" w:hAnsi="Cambria Math"/>
                          <w:color w:val="000000"/>
                          <w:sz w:val="22"/>
                          <w:shd w:val="clear" w:color="auto" w:fill="FFFFFF"/>
                        </w:rPr>
                        <m:t>2</m:t>
                      </m:r>
                    </m:sup>
                  </m:sSup>
                  <m:r>
                    <w:rPr>
                      <w:rFonts w:ascii="Cambria Math" w:hAnsi="Cambria Math"/>
                      <w:color w:val="000000"/>
                      <w:sz w:val="22"/>
                      <w:shd w:val="clear" w:color="auto" w:fill="FFFFFF"/>
                    </w:rPr>
                    <m:t>-1</m:t>
                  </m:r>
                </m:e>
              </m:d>
            </m:num>
            <m:den>
              <m:r>
                <w:rPr>
                  <w:rFonts w:ascii="Cambria Math" w:hAnsi="Cambria Math"/>
                  <w:color w:val="000000"/>
                  <w:sz w:val="22"/>
                  <w:shd w:val="clear" w:color="auto" w:fill="FFFFFF"/>
                </w:rPr>
                <m:t>24</m:t>
              </m:r>
            </m:den>
          </m:f>
          <m:r>
            <w:rPr>
              <w:rFonts w:ascii="Cambria Math" w:hAnsi="Cambria Math"/>
              <w:color w:val="000000"/>
              <w:sz w:val="22"/>
              <w:shd w:val="clear" w:color="auto" w:fill="FFFFFF"/>
            </w:rPr>
            <m:t xml:space="preserve"> for odd r, </m:t>
          </m:r>
          <m:sSub>
            <m:sSubPr>
              <m:ctrlPr>
                <w:rPr>
                  <w:rFonts w:ascii="Cambria Math" w:hAnsi="Cambria Math"/>
                  <w:i/>
                  <w:color w:val="000000"/>
                  <w:sz w:val="22"/>
                  <w:shd w:val="clear" w:color="auto" w:fill="FFFFFF"/>
                </w:rPr>
              </m:ctrlPr>
            </m:sSubPr>
            <m:e>
              <m:r>
                <w:rPr>
                  <w:rFonts w:ascii="Cambria Math" w:hAnsi="Cambria Math"/>
                  <w:color w:val="000000"/>
                  <w:sz w:val="22"/>
                  <w:shd w:val="clear" w:color="auto" w:fill="FFFFFF"/>
                </w:rPr>
                <m:t>C</m:t>
              </m:r>
            </m:e>
            <m:sub>
              <m:r>
                <w:rPr>
                  <w:rFonts w:ascii="Cambria Math" w:hAnsi="Cambria Math"/>
                  <w:color w:val="000000"/>
                  <w:sz w:val="22"/>
                  <w:shd w:val="clear" w:color="auto" w:fill="FFFFFF"/>
                </w:rPr>
                <m:t>max</m:t>
              </m:r>
            </m:sub>
          </m:sSub>
          <m:r>
            <w:rPr>
              <w:rFonts w:ascii="Cambria Math" w:hAnsi="Cambria Math"/>
              <w:color w:val="000000"/>
              <w:sz w:val="22"/>
              <w:shd w:val="clear" w:color="auto" w:fill="FFFFFF"/>
            </w:rPr>
            <m:t>=</m:t>
          </m:r>
          <m:f>
            <m:fPr>
              <m:ctrlPr>
                <w:rPr>
                  <w:rFonts w:ascii="Cambria Math" w:hAnsi="Cambria Math"/>
                  <w:i/>
                  <w:color w:val="000000"/>
                  <w:sz w:val="22"/>
                  <w:shd w:val="clear" w:color="auto" w:fill="FFFFFF"/>
                </w:rPr>
              </m:ctrlPr>
            </m:fPr>
            <m:num>
              <m:r>
                <w:rPr>
                  <w:rFonts w:ascii="Cambria Math" w:hAnsi="Cambria Math"/>
                  <w:color w:val="000000"/>
                  <w:sz w:val="22"/>
                  <w:shd w:val="clear" w:color="auto" w:fill="FFFFFF"/>
                </w:rPr>
                <m:t>r</m:t>
              </m:r>
              <m:d>
                <m:dPr>
                  <m:ctrlPr>
                    <w:rPr>
                      <w:rFonts w:ascii="Cambria Math" w:hAnsi="Cambria Math"/>
                      <w:i/>
                      <w:color w:val="000000"/>
                      <w:sz w:val="22"/>
                      <w:shd w:val="clear" w:color="auto" w:fill="FFFFFF"/>
                    </w:rPr>
                  </m:ctrlPr>
                </m:dPr>
                <m:e>
                  <m:sSup>
                    <m:sSupPr>
                      <m:ctrlPr>
                        <w:rPr>
                          <w:rFonts w:ascii="Cambria Math" w:hAnsi="Cambria Math"/>
                          <w:i/>
                          <w:color w:val="000000"/>
                          <w:sz w:val="22"/>
                          <w:shd w:val="clear" w:color="auto" w:fill="FFFFFF"/>
                        </w:rPr>
                      </m:ctrlPr>
                    </m:sSupPr>
                    <m:e>
                      <m:r>
                        <w:rPr>
                          <w:rFonts w:ascii="Cambria Math" w:hAnsi="Cambria Math"/>
                          <w:color w:val="000000"/>
                          <w:sz w:val="22"/>
                          <w:shd w:val="clear" w:color="auto" w:fill="FFFFFF"/>
                        </w:rPr>
                        <m:t>r</m:t>
                      </m:r>
                    </m:e>
                    <m:sup>
                      <m:r>
                        <w:rPr>
                          <w:rFonts w:ascii="Cambria Math" w:hAnsi="Cambria Math"/>
                          <w:color w:val="000000"/>
                          <w:sz w:val="22"/>
                          <w:shd w:val="clear" w:color="auto" w:fill="FFFFFF"/>
                        </w:rPr>
                        <m:t>2</m:t>
                      </m:r>
                    </m:sup>
                  </m:sSup>
                  <m:r>
                    <w:rPr>
                      <w:rFonts w:ascii="Cambria Math" w:hAnsi="Cambria Math"/>
                      <w:color w:val="000000"/>
                      <w:sz w:val="22"/>
                      <w:shd w:val="clear" w:color="auto" w:fill="FFFFFF"/>
                    </w:rPr>
                    <m:t>-4</m:t>
                  </m:r>
                </m:e>
              </m:d>
            </m:num>
            <m:den>
              <m:r>
                <w:rPr>
                  <w:rFonts w:ascii="Cambria Math" w:hAnsi="Cambria Math"/>
                  <w:color w:val="000000"/>
                  <w:sz w:val="22"/>
                  <w:shd w:val="clear" w:color="auto" w:fill="FFFFFF"/>
                </w:rPr>
                <m:t>24</m:t>
              </m:r>
            </m:den>
          </m:f>
          <m:r>
            <w:rPr>
              <w:rFonts w:ascii="Cambria Math" w:hAnsi="Cambria Math"/>
              <w:color w:val="000000"/>
              <w:sz w:val="22"/>
              <w:shd w:val="clear" w:color="auto" w:fill="FFFFFF"/>
            </w:rPr>
            <m:t xml:space="preserve"> for even r</m:t>
          </m:r>
        </m:oMath>
      </m:oMathPara>
    </w:p>
    <w:p w14:paraId="29310D79" w14:textId="77777777" w:rsidR="002D6167" w:rsidRDefault="002D6167" w:rsidP="002D6167">
      <w:pPr>
        <w:autoSpaceDE w:val="0"/>
        <w:autoSpaceDN w:val="0"/>
        <w:adjustRightInd w:val="0"/>
        <w:rPr>
          <w:rFonts w:ascii="Calibri" w:hAnsi="Calibri"/>
          <w:color w:val="000000"/>
          <w:sz w:val="22"/>
          <w:shd w:val="clear" w:color="auto" w:fill="FFFFFF"/>
        </w:rPr>
      </w:pPr>
      <w:r w:rsidRPr="00DF1C66">
        <w:rPr>
          <w:rFonts w:ascii="Calibri" w:hAnsi="Calibri"/>
          <w:color w:val="000000"/>
          <w:sz w:val="22"/>
          <w:shd w:val="clear" w:color="auto" w:fill="FFFFFF"/>
        </w:rPr>
        <w:t xml:space="preserve">Where C is the count of circular triads in the matrix of binary temporal comparison of </w:t>
      </w:r>
      <w:r w:rsidRPr="00A509CF">
        <w:rPr>
          <w:rFonts w:ascii="Calibri" w:hAnsi="Calibri" w:cs="Calibri"/>
          <w:color w:val="000000"/>
          <w:sz w:val="22"/>
          <w:szCs w:val="22"/>
          <w:shd w:val="clear" w:color="auto" w:fill="FFFFFF"/>
        </w:rPr>
        <w:t>pair</w:t>
      </w:r>
      <w:r>
        <w:rPr>
          <w:rFonts w:ascii="Calibri" w:hAnsi="Calibri" w:cs="Calibri"/>
          <w:color w:val="000000"/>
          <w:sz w:val="22"/>
          <w:szCs w:val="22"/>
          <w:shd w:val="clear" w:color="auto" w:fill="FFFFFF"/>
        </w:rPr>
        <w:t>s</w:t>
      </w:r>
      <w:r w:rsidRPr="00A509CF">
        <w:rPr>
          <w:rFonts w:ascii="Calibri" w:hAnsi="Calibri" w:cs="Calibri"/>
          <w:color w:val="000000"/>
          <w:sz w:val="22"/>
          <w:szCs w:val="22"/>
          <w:shd w:val="clear" w:color="auto" w:fill="FFFFFF"/>
        </w:rPr>
        <w:t xml:space="preserve"> of </w:t>
      </w:r>
      <w:r w:rsidRPr="00DF1C66">
        <w:rPr>
          <w:rFonts w:ascii="Calibri" w:hAnsi="Calibri"/>
          <w:color w:val="000000"/>
          <w:sz w:val="22"/>
          <w:shd w:val="clear" w:color="auto" w:fill="FFFFFF"/>
        </w:rPr>
        <w:t xml:space="preserve">variables and </w:t>
      </w:r>
      <w:r>
        <w:rPr>
          <w:rFonts w:ascii="Calibri" w:hAnsi="Calibri"/>
          <w:color w:val="000000"/>
          <w:sz w:val="22"/>
          <w:shd w:val="clear" w:color="auto" w:fill="FFFFFF"/>
        </w:rPr>
        <w:t>r</w:t>
      </w:r>
      <w:r w:rsidRPr="00DF1C66">
        <w:rPr>
          <w:rFonts w:ascii="Calibri" w:hAnsi="Calibri"/>
          <w:color w:val="000000"/>
          <w:sz w:val="22"/>
          <w:shd w:val="clear" w:color="auto" w:fill="FFFFFF"/>
        </w:rPr>
        <w:t xml:space="preserve"> is the number of variables.</w:t>
      </w:r>
      <w:r>
        <w:rPr>
          <w:rFonts w:ascii="Calibri" w:hAnsi="Calibri"/>
          <w:color w:val="000000"/>
          <w:sz w:val="22"/>
          <w:shd w:val="clear" w:color="auto" w:fill="FFFFFF"/>
        </w:rPr>
        <w:t xml:space="preserve"> </w:t>
      </w:r>
    </w:p>
    <w:p w14:paraId="59DEACDA" w14:textId="77777777" w:rsidR="002D6167" w:rsidRPr="00FC74AA" w:rsidRDefault="002D6167" w:rsidP="002D6167">
      <w:pPr>
        <w:autoSpaceDE w:val="0"/>
        <w:autoSpaceDN w:val="0"/>
        <w:adjustRightInd w:val="0"/>
        <w:ind w:firstLine="432"/>
        <w:rPr>
          <w:rFonts w:ascii="Calibri" w:hAnsi="Calibri"/>
          <w:color w:val="000000"/>
          <w:sz w:val="22"/>
          <w:szCs w:val="22"/>
          <w:shd w:val="clear" w:color="auto" w:fill="FFFFFF"/>
        </w:rPr>
      </w:pPr>
      <w:r w:rsidRPr="05ADDA08">
        <w:rPr>
          <w:rFonts w:ascii="Calibri" w:hAnsi="Calibri"/>
          <w:color w:val="000000"/>
          <w:sz w:val="22"/>
          <w:szCs w:val="22"/>
          <w:shd w:val="clear" w:color="auto" w:fill="FFFFFF"/>
        </w:rPr>
        <w:t>Circular triads can be reduced by re-defining variables so that they are, on average, several months apart. A technique called “double sorted” matrix can identify the pair of variables that are most responsible for circular triads [</w:t>
      </w:r>
      <w:r w:rsidRPr="05ADDA08">
        <w:rPr>
          <w:rStyle w:val="EndnoteReference"/>
          <w:rFonts w:ascii="Calibri" w:hAnsi="Calibri"/>
          <w:color w:val="000000"/>
          <w:sz w:val="22"/>
          <w:szCs w:val="22"/>
          <w:shd w:val="clear" w:color="auto" w:fill="FFFFFF"/>
        </w:rPr>
        <w:endnoteReference w:id="7"/>
      </w:r>
      <w:r w:rsidRPr="05ADDA08">
        <w:rPr>
          <w:rFonts w:ascii="Calibri" w:hAnsi="Calibri"/>
          <w:color w:val="000000"/>
          <w:sz w:val="22"/>
          <w:szCs w:val="22"/>
          <w:shd w:val="clear" w:color="auto" w:fill="FFFFFF"/>
        </w:rPr>
        <w:t xml:space="preserve">]. Once the pair of variables responsible for most circular triads has been identified, then one can revise the definition of one of the two variables. If </w:t>
      </w:r>
      <w:r w:rsidRPr="000A41D8">
        <w:rPr>
          <w:rFonts w:ascii="Calibri" w:hAnsi="Calibri"/>
          <w:color w:val="000000"/>
          <w:sz w:val="22"/>
          <w:szCs w:val="22"/>
          <w:shd w:val="clear" w:color="auto" w:fill="FFFFFF"/>
        </w:rPr>
        <w:t xml:space="preserve">variables </w:t>
      </w:r>
      <w:r w:rsidRPr="000A41D8">
        <w:rPr>
          <w:rFonts w:ascii="Calibri" w:hAnsi="Calibri" w:cs="Calibri"/>
          <w:i/>
          <w:iCs/>
          <w:color w:val="FF0000"/>
          <w:sz w:val="22"/>
          <w:szCs w:val="22"/>
          <w:shd w:val="clear" w:color="auto" w:fill="FFFFFF"/>
        </w:rPr>
        <w:t>V</w:t>
      </w:r>
      <w:r w:rsidRPr="000A41D8">
        <w:rPr>
          <w:rFonts w:ascii="Calibri" w:hAnsi="Calibri"/>
          <w:color w:val="000000"/>
          <w:sz w:val="22"/>
          <w:szCs w:val="22"/>
          <w:shd w:val="clear" w:color="auto" w:fill="FFFFFF"/>
        </w:rPr>
        <w:t xml:space="preserve"> </w:t>
      </w:r>
      <w:r w:rsidRPr="000A41D8">
        <w:rPr>
          <w:rFonts w:ascii="Calibri" w:hAnsi="Calibri"/>
          <w:color w:val="FF0000"/>
          <w:sz w:val="22"/>
          <w:szCs w:val="22"/>
          <w:shd w:val="clear" w:color="auto" w:fill="FFFFFF"/>
        </w:rPr>
        <w:t xml:space="preserve">(in red) </w:t>
      </w:r>
      <w:r w:rsidRPr="000A41D8">
        <w:rPr>
          <w:rFonts w:ascii="Calibri" w:hAnsi="Calibri"/>
          <w:color w:val="000000"/>
          <w:sz w:val="22"/>
          <w:szCs w:val="22"/>
          <w:shd w:val="clear" w:color="auto" w:fill="FFFFFF"/>
        </w:rPr>
        <w:t xml:space="preserve">and </w:t>
      </w:r>
      <w:r w:rsidRPr="000A41D8">
        <w:rPr>
          <w:rFonts w:ascii="Calibri" w:hAnsi="Calibri"/>
          <w:i/>
          <w:iCs/>
          <w:color w:val="1F3864" w:themeColor="accent1" w:themeShade="80"/>
          <w:sz w:val="22"/>
          <w:szCs w:val="22"/>
          <w:shd w:val="clear" w:color="auto" w:fill="FFFFFF"/>
        </w:rPr>
        <w:t xml:space="preserve">U </w:t>
      </w:r>
      <w:r w:rsidRPr="000A41D8">
        <w:rPr>
          <w:rFonts w:ascii="Calibri" w:hAnsi="Calibri"/>
          <w:color w:val="1F3864" w:themeColor="accent1" w:themeShade="80"/>
          <w:sz w:val="22"/>
          <w:szCs w:val="22"/>
          <w:shd w:val="clear" w:color="auto" w:fill="FFFFFF"/>
        </w:rPr>
        <w:t xml:space="preserve">(in blue) </w:t>
      </w:r>
      <w:r w:rsidRPr="000A41D8">
        <w:rPr>
          <w:rFonts w:ascii="Calibri" w:hAnsi="Calibri"/>
          <w:color w:val="000000"/>
          <w:sz w:val="22"/>
          <w:szCs w:val="22"/>
          <w:shd w:val="clear" w:color="auto" w:fill="FFFFFF"/>
        </w:rPr>
        <w:t xml:space="preserve">are responsible for significant circular triads, then variable </w:t>
      </w:r>
      <w:r w:rsidRPr="000A41D8">
        <w:rPr>
          <w:rFonts w:ascii="Calibri" w:hAnsi="Calibri" w:cs="Calibri"/>
          <w:i/>
          <w:iCs/>
          <w:color w:val="FF0000"/>
          <w:sz w:val="22"/>
          <w:szCs w:val="22"/>
          <w:shd w:val="clear" w:color="auto" w:fill="FFFFFF"/>
        </w:rPr>
        <w:t>V</w:t>
      </w:r>
      <w:r w:rsidRPr="000A41D8">
        <w:rPr>
          <w:rFonts w:ascii="Calibri" w:hAnsi="Calibri"/>
          <w:color w:val="000000"/>
          <w:sz w:val="22"/>
          <w:szCs w:val="22"/>
          <w:shd w:val="clear" w:color="auto" w:fill="FFFFFF"/>
        </w:rPr>
        <w:t xml:space="preserve"> is split into two variables and variable </w:t>
      </w:r>
      <w:r w:rsidRPr="000A41D8">
        <w:rPr>
          <w:rFonts w:ascii="Calibri" w:hAnsi="Calibri" w:cs="Calibri"/>
          <w:i/>
          <w:iCs/>
          <w:color w:val="1F3864" w:themeColor="accent1" w:themeShade="80"/>
          <w:sz w:val="22"/>
          <w:szCs w:val="22"/>
          <w:shd w:val="clear" w:color="auto" w:fill="FFFFFF"/>
        </w:rPr>
        <w:t>U</w:t>
      </w:r>
      <w:r w:rsidRPr="000A41D8">
        <w:rPr>
          <w:rFonts w:ascii="Calibri" w:hAnsi="Calibri"/>
          <w:color w:val="000000"/>
          <w:sz w:val="22"/>
          <w:szCs w:val="22"/>
          <w:shd w:val="clear" w:color="auto" w:fill="FFFFFF"/>
        </w:rPr>
        <w:t xml:space="preserve"> is used as an anchor to do so. The two new variables will be “</w:t>
      </w:r>
      <w:r w:rsidRPr="000A41D8">
        <w:rPr>
          <w:rFonts w:ascii="Calibri" w:hAnsi="Calibri" w:cs="Calibri"/>
          <w:i/>
          <w:iCs/>
          <w:color w:val="FF0000"/>
          <w:sz w:val="22"/>
          <w:szCs w:val="22"/>
          <w:shd w:val="clear" w:color="auto" w:fill="FFFFFF"/>
        </w:rPr>
        <w:t>V</w:t>
      </w:r>
      <w:r w:rsidRPr="000A41D8">
        <w:rPr>
          <w:rFonts w:ascii="Calibri" w:hAnsi="Calibri"/>
          <w:color w:val="000000"/>
          <w:sz w:val="22"/>
          <w:szCs w:val="22"/>
          <w:shd w:val="clear" w:color="auto" w:fill="FFFFFF"/>
        </w:rPr>
        <w:t xml:space="preserve"> prior to </w:t>
      </w:r>
      <w:r w:rsidRPr="000A41D8">
        <w:rPr>
          <w:rFonts w:ascii="Calibri" w:hAnsi="Calibri" w:cs="Calibri"/>
          <w:i/>
          <w:iCs/>
          <w:color w:val="1F3864" w:themeColor="accent1" w:themeShade="80"/>
          <w:sz w:val="22"/>
          <w:szCs w:val="22"/>
          <w:shd w:val="clear" w:color="auto" w:fill="FFFFFF"/>
        </w:rPr>
        <w:t>U</w:t>
      </w:r>
      <w:r w:rsidRPr="000A41D8">
        <w:rPr>
          <w:rFonts w:ascii="Calibri" w:hAnsi="Calibri" w:cs="Calibri"/>
          <w:sz w:val="22"/>
          <w:szCs w:val="22"/>
          <w:shd w:val="clear" w:color="auto" w:fill="FFFFFF"/>
        </w:rPr>
        <w:t>”</w:t>
      </w:r>
      <w:r w:rsidRPr="000A41D8">
        <w:rPr>
          <w:color w:val="000000"/>
          <w:shd w:val="clear" w:color="auto" w:fill="FFFFFF"/>
        </w:rPr>
        <w:t>,</w:t>
      </w:r>
      <w:r w:rsidRPr="000A41D8">
        <w:rPr>
          <w:rFonts w:ascii="Calibri" w:hAnsi="Calibri"/>
          <w:color w:val="000000"/>
          <w:sz w:val="22"/>
          <w:szCs w:val="22"/>
          <w:shd w:val="clear" w:color="auto" w:fill="FFFFFF"/>
        </w:rPr>
        <w:t xml:space="preserve"> and “</w:t>
      </w:r>
      <w:r w:rsidRPr="000A41D8">
        <w:rPr>
          <w:rFonts w:ascii="Calibri" w:hAnsi="Calibri" w:cs="Calibri"/>
          <w:i/>
          <w:iCs/>
          <w:color w:val="FF0000"/>
          <w:sz w:val="22"/>
          <w:szCs w:val="22"/>
          <w:shd w:val="clear" w:color="auto" w:fill="FFFFFF"/>
        </w:rPr>
        <w:t>V</w:t>
      </w:r>
      <w:r w:rsidRPr="000A41D8">
        <w:rPr>
          <w:rFonts w:ascii="Calibri" w:hAnsi="Calibri"/>
          <w:color w:val="000000"/>
          <w:sz w:val="22"/>
          <w:szCs w:val="22"/>
          <w:shd w:val="clear" w:color="auto" w:fill="FFFFFF"/>
        </w:rPr>
        <w:t xml:space="preserve"> after </w:t>
      </w:r>
      <w:r w:rsidRPr="000A41D8">
        <w:rPr>
          <w:rFonts w:ascii="Calibri" w:hAnsi="Calibri" w:cs="Calibri"/>
          <w:i/>
          <w:iCs/>
          <w:color w:val="1F3864" w:themeColor="accent1" w:themeShade="80"/>
          <w:sz w:val="22"/>
          <w:szCs w:val="22"/>
          <w:shd w:val="clear" w:color="auto" w:fill="FFFFFF"/>
        </w:rPr>
        <w:t>U</w:t>
      </w:r>
      <w:r w:rsidRPr="000A41D8">
        <w:rPr>
          <w:rFonts w:ascii="Calibri" w:hAnsi="Calibri"/>
          <w:color w:val="000000"/>
          <w:sz w:val="22"/>
          <w:szCs w:val="22"/>
          <w:shd w:val="clear" w:color="auto" w:fill="FFFFFF"/>
        </w:rPr>
        <w:t xml:space="preserve">.” For example, if obesity and </w:t>
      </w:r>
      <w:r>
        <w:rPr>
          <w:rFonts w:ascii="Calibri" w:hAnsi="Calibri"/>
          <w:color w:val="000000"/>
          <w:sz w:val="22"/>
          <w:szCs w:val="22"/>
          <w:shd w:val="clear" w:color="auto" w:fill="FFFFFF"/>
        </w:rPr>
        <w:t>diabetes</w:t>
      </w:r>
      <w:r w:rsidRPr="000A41D8">
        <w:rPr>
          <w:rFonts w:ascii="Calibri" w:hAnsi="Calibri"/>
          <w:color w:val="000000"/>
          <w:sz w:val="22"/>
          <w:szCs w:val="22"/>
          <w:shd w:val="clear" w:color="auto" w:fill="FFFFFF"/>
        </w:rPr>
        <w:t xml:space="preserve"> are responsible for significant circular triads, then obesity is defined as two variables: “obesity</w:t>
      </w:r>
      <w:r w:rsidRPr="05ADDA08">
        <w:rPr>
          <w:rFonts w:ascii="Calibri" w:hAnsi="Calibri"/>
          <w:color w:val="000000"/>
          <w:sz w:val="22"/>
          <w:szCs w:val="22"/>
          <w:shd w:val="clear" w:color="auto" w:fill="FFFFFF"/>
        </w:rPr>
        <w:t xml:space="preserve"> prior to </w:t>
      </w:r>
      <w:r>
        <w:rPr>
          <w:rFonts w:ascii="Calibri" w:hAnsi="Calibri"/>
          <w:color w:val="000000"/>
          <w:sz w:val="22"/>
          <w:szCs w:val="22"/>
          <w:shd w:val="clear" w:color="auto" w:fill="FFFFFF"/>
        </w:rPr>
        <w:t>diabetes</w:t>
      </w:r>
      <w:r w:rsidRPr="05ADDA08">
        <w:rPr>
          <w:rFonts w:ascii="Calibri" w:hAnsi="Calibri"/>
          <w:color w:val="000000"/>
          <w:sz w:val="22"/>
          <w:szCs w:val="22"/>
          <w:shd w:val="clear" w:color="auto" w:fill="FFFFFF"/>
        </w:rPr>
        <w:t>” and “obesity post</w:t>
      </w:r>
      <w:r w:rsidRPr="00A509CF">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diabetes</w:t>
      </w:r>
      <w:r w:rsidRPr="05ADDA08">
        <w:rPr>
          <w:rFonts w:ascii="Calibri" w:hAnsi="Calibri"/>
          <w:color w:val="000000"/>
          <w:sz w:val="22"/>
          <w:szCs w:val="22"/>
          <w:shd w:val="clear" w:color="auto" w:fill="FFFFFF"/>
        </w:rPr>
        <w:t xml:space="preserve">.” The </w:t>
      </w:r>
      <w:r>
        <w:rPr>
          <w:rFonts w:ascii="Calibri" w:hAnsi="Calibri"/>
          <w:color w:val="000000"/>
          <w:sz w:val="22"/>
          <w:szCs w:val="22"/>
          <w:shd w:val="clear" w:color="auto" w:fill="FFFFFF"/>
        </w:rPr>
        <w:t xml:space="preserve">circular </w:t>
      </w:r>
      <w:r w:rsidRPr="05ADDA08">
        <w:rPr>
          <w:rFonts w:ascii="Calibri" w:hAnsi="Calibri"/>
          <w:color w:val="000000"/>
          <w:sz w:val="22"/>
          <w:szCs w:val="22"/>
          <w:shd w:val="clear" w:color="auto" w:fill="FFFFFF"/>
        </w:rPr>
        <w:t xml:space="preserve">variables are redefined in this fashion until the overall Coefficient of Internal Reliability, </w:t>
      </w:r>
      <m:oMath>
        <m:r>
          <w:rPr>
            <w:rFonts w:ascii="Cambria Math" w:hAnsi="Cambria Math"/>
            <w:color w:val="000000"/>
            <w:sz w:val="22"/>
            <w:shd w:val="clear" w:color="auto" w:fill="FFFFFF"/>
          </w:rPr>
          <m:t>ϑ,</m:t>
        </m:r>
      </m:oMath>
      <w:r w:rsidRPr="05ADDA08">
        <w:rPr>
          <w:rFonts w:ascii="Calibri" w:hAnsi="Calibri"/>
          <w:color w:val="000000"/>
          <w:sz w:val="22"/>
          <w:szCs w:val="22"/>
          <w:shd w:val="clear" w:color="auto" w:fill="FFFFFF"/>
        </w:rPr>
        <w:t xml:space="preserve"> is no longer statistically significant and</w:t>
      </w:r>
      <w:r>
        <w:rPr>
          <w:rFonts w:ascii="Calibri" w:hAnsi="Calibri"/>
          <w:color w:val="000000"/>
          <w:sz w:val="22"/>
          <w:szCs w:val="22"/>
          <w:shd w:val="clear" w:color="auto" w:fill="FFFFFF"/>
        </w:rPr>
        <w:t xml:space="preserve"> the</w:t>
      </w:r>
      <w:r w:rsidRPr="05ADDA08">
        <w:rPr>
          <w:rFonts w:ascii="Calibri" w:hAnsi="Calibri"/>
          <w:color w:val="000000"/>
          <w:sz w:val="22"/>
          <w:szCs w:val="22"/>
          <w:shd w:val="clear" w:color="auto" w:fill="FFFFFF"/>
        </w:rPr>
        <w:t xml:space="preserve"> order of mediators can be established reliably</w:t>
      </w:r>
      <w:r w:rsidRPr="00A509CF">
        <w:rPr>
          <w:rFonts w:ascii="Calibri" w:hAnsi="Calibri" w:cs="Calibri"/>
          <w:color w:val="000000"/>
          <w:sz w:val="22"/>
          <w:szCs w:val="22"/>
          <w:shd w:val="clear" w:color="auto" w:fill="FFFFFF"/>
        </w:rPr>
        <w:t>.</w:t>
      </w:r>
      <w:r>
        <w:rPr>
          <w:color w:val="000000"/>
          <w:shd w:val="clear" w:color="auto" w:fill="FFFFFF"/>
        </w:rPr>
        <w:t xml:space="preserve"> </w:t>
      </w:r>
      <w:r>
        <w:rPr>
          <w:rFonts w:ascii="Calibri" w:hAnsi="Calibri"/>
          <w:color w:val="000000"/>
          <w:sz w:val="22"/>
          <w:szCs w:val="22"/>
          <w:shd w:val="clear" w:color="auto" w:fill="FFFFFF"/>
        </w:rPr>
        <w:t xml:space="preserve"> </w:t>
      </w:r>
    </w:p>
    <w:p w14:paraId="0D9A87FD" w14:textId="77777777" w:rsidR="001918AD" w:rsidRDefault="001918AD"/>
    <w:sectPr w:rsidR="001918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EC86" w14:textId="77777777" w:rsidR="001E420C" w:rsidRDefault="001E420C" w:rsidP="002D6167">
      <w:r>
        <w:separator/>
      </w:r>
    </w:p>
  </w:endnote>
  <w:endnote w:type="continuationSeparator" w:id="0">
    <w:p w14:paraId="6B55A52A" w14:textId="77777777" w:rsidR="001E420C" w:rsidRDefault="001E420C" w:rsidP="002D6167">
      <w:r>
        <w:continuationSeparator/>
      </w:r>
    </w:p>
  </w:endnote>
  <w:endnote w:id="1">
    <w:p w14:paraId="4B50EE17" w14:textId="77777777" w:rsidR="002D6167" w:rsidRPr="00C61D0D" w:rsidRDefault="002D6167" w:rsidP="002D6167">
      <w:pPr>
        <w:pStyle w:val="EndnoteText"/>
        <w:ind w:left="432" w:hanging="432"/>
        <w:rPr>
          <w:rFonts w:asciiTheme="minorHAnsi" w:hAnsiTheme="minorHAnsi" w:cstheme="minorHAnsi"/>
          <w:sz w:val="22"/>
          <w:szCs w:val="22"/>
        </w:rPr>
      </w:pPr>
      <w:r w:rsidRPr="00C61D0D">
        <w:rPr>
          <w:rStyle w:val="EndnoteReference"/>
          <w:rFonts w:asciiTheme="minorHAnsi" w:hAnsiTheme="minorHAnsi" w:cstheme="minorHAnsi"/>
          <w:sz w:val="22"/>
          <w:szCs w:val="22"/>
        </w:rPr>
        <w:endnoteRef/>
      </w:r>
      <w:r w:rsidRPr="00C61D0D">
        <w:rPr>
          <w:rFonts w:asciiTheme="minorHAnsi" w:hAnsiTheme="minorHAnsi" w:cstheme="minorHAnsi"/>
          <w:sz w:val="22"/>
          <w:szCs w:val="22"/>
        </w:rPr>
        <w:t xml:space="preserve"> </w:t>
      </w:r>
      <w:r w:rsidRPr="00C61D0D">
        <w:rPr>
          <w:rFonts w:asciiTheme="minorHAnsi" w:hAnsiTheme="minorHAnsi" w:cstheme="minorHAnsi"/>
          <w:sz w:val="22"/>
          <w:szCs w:val="22"/>
        </w:rPr>
        <w:tab/>
        <w:t xml:space="preserve">Bradley , Terry ME. Rank Analysis of Incomplete Block Designs: I. The Method of Paired Comparisons. Biometrika 1952. 39 (3/4): 324–345. </w:t>
      </w:r>
    </w:p>
  </w:endnote>
  <w:endnote w:id="2">
    <w:p w14:paraId="7ACAD021" w14:textId="77777777" w:rsidR="002D6167" w:rsidRPr="00C61D0D" w:rsidRDefault="002D6167" w:rsidP="002D6167">
      <w:pPr>
        <w:pStyle w:val="EndnoteText"/>
        <w:ind w:left="432" w:hanging="432"/>
        <w:rPr>
          <w:rFonts w:asciiTheme="minorHAnsi" w:hAnsiTheme="minorHAnsi" w:cstheme="minorHAnsi"/>
          <w:sz w:val="22"/>
          <w:szCs w:val="22"/>
        </w:rPr>
      </w:pPr>
      <w:r w:rsidRPr="00C61D0D">
        <w:rPr>
          <w:rStyle w:val="EndnoteReference"/>
          <w:rFonts w:asciiTheme="minorHAnsi" w:hAnsiTheme="minorHAnsi" w:cstheme="minorHAnsi"/>
          <w:sz w:val="22"/>
          <w:szCs w:val="22"/>
        </w:rPr>
        <w:endnoteRef/>
      </w:r>
      <w:r w:rsidRPr="00C61D0D">
        <w:rPr>
          <w:rFonts w:asciiTheme="minorHAnsi" w:hAnsiTheme="minorHAnsi" w:cstheme="minorHAnsi"/>
          <w:sz w:val="22"/>
          <w:szCs w:val="22"/>
        </w:rPr>
        <w:t xml:space="preserve"> </w:t>
      </w:r>
      <w:r w:rsidRPr="00C61D0D">
        <w:rPr>
          <w:rFonts w:asciiTheme="minorHAnsi" w:hAnsiTheme="minorHAnsi" w:cstheme="minorHAnsi"/>
          <w:sz w:val="22"/>
          <w:szCs w:val="22"/>
        </w:rPr>
        <w:tab/>
        <w:t xml:space="preserve">von Strauss E, </w:t>
      </w:r>
      <w:proofErr w:type="spellStart"/>
      <w:r w:rsidRPr="00C61D0D">
        <w:rPr>
          <w:rFonts w:asciiTheme="minorHAnsi" w:hAnsiTheme="minorHAnsi" w:cstheme="minorHAnsi"/>
          <w:sz w:val="22"/>
          <w:szCs w:val="22"/>
        </w:rPr>
        <w:t>Viitanen</w:t>
      </w:r>
      <w:proofErr w:type="spellEnd"/>
      <w:r w:rsidRPr="00C61D0D">
        <w:rPr>
          <w:rFonts w:asciiTheme="minorHAnsi" w:hAnsiTheme="minorHAnsi" w:cstheme="minorHAnsi"/>
          <w:sz w:val="22"/>
          <w:szCs w:val="22"/>
        </w:rPr>
        <w:t xml:space="preserve"> M, De Ronchi D, et al. Aging and the occurrence of dementia: findings from a population-based cohort with a large sample of nonagenarians. Arch Neurol. 1999 May;56(5):587-92.</w:t>
      </w:r>
    </w:p>
  </w:endnote>
  <w:endnote w:id="3">
    <w:p w14:paraId="519F71C8" w14:textId="77777777" w:rsidR="002D6167" w:rsidRPr="00C61D0D" w:rsidRDefault="002D6167" w:rsidP="002D6167">
      <w:pPr>
        <w:pStyle w:val="EndnoteText"/>
        <w:ind w:left="432" w:hanging="432"/>
        <w:rPr>
          <w:rFonts w:asciiTheme="minorHAnsi" w:hAnsiTheme="minorHAnsi" w:cstheme="minorHAnsi"/>
          <w:sz w:val="22"/>
          <w:szCs w:val="22"/>
        </w:rPr>
      </w:pPr>
      <w:r w:rsidRPr="00C61D0D">
        <w:rPr>
          <w:rStyle w:val="EndnoteReference"/>
          <w:rFonts w:asciiTheme="minorHAnsi" w:hAnsiTheme="minorHAnsi" w:cstheme="minorHAnsi"/>
          <w:sz w:val="22"/>
          <w:szCs w:val="22"/>
        </w:rPr>
        <w:endnoteRef/>
      </w:r>
      <w:r w:rsidRPr="00C61D0D">
        <w:rPr>
          <w:rFonts w:asciiTheme="minorHAnsi" w:hAnsiTheme="minorHAnsi" w:cstheme="minorHAnsi"/>
          <w:sz w:val="22"/>
          <w:szCs w:val="22"/>
        </w:rPr>
        <w:t xml:space="preserve"> </w:t>
      </w:r>
      <w:r w:rsidRPr="00C61D0D">
        <w:rPr>
          <w:rFonts w:asciiTheme="minorHAnsi" w:hAnsiTheme="minorHAnsi" w:cstheme="minorHAnsi"/>
          <w:sz w:val="22"/>
          <w:szCs w:val="22"/>
        </w:rPr>
        <w:tab/>
        <w:t xml:space="preserve">Rodgers JL, Jones J, </w:t>
      </w:r>
      <w:proofErr w:type="spellStart"/>
      <w:r w:rsidRPr="00C61D0D">
        <w:rPr>
          <w:rFonts w:asciiTheme="minorHAnsi" w:hAnsiTheme="minorHAnsi" w:cstheme="minorHAnsi"/>
          <w:sz w:val="22"/>
          <w:szCs w:val="22"/>
        </w:rPr>
        <w:t>Bolleddu</w:t>
      </w:r>
      <w:proofErr w:type="spellEnd"/>
      <w:r w:rsidRPr="00C61D0D">
        <w:rPr>
          <w:rFonts w:asciiTheme="minorHAnsi" w:hAnsiTheme="minorHAnsi" w:cstheme="minorHAnsi"/>
          <w:sz w:val="22"/>
          <w:szCs w:val="22"/>
        </w:rPr>
        <w:t xml:space="preserve"> SI, </w:t>
      </w:r>
      <w:proofErr w:type="spellStart"/>
      <w:r w:rsidRPr="00C61D0D">
        <w:rPr>
          <w:rFonts w:asciiTheme="minorHAnsi" w:hAnsiTheme="minorHAnsi" w:cstheme="minorHAnsi"/>
          <w:sz w:val="22"/>
          <w:szCs w:val="22"/>
        </w:rPr>
        <w:t>Vanthenapalli</w:t>
      </w:r>
      <w:proofErr w:type="spellEnd"/>
      <w:r w:rsidRPr="00C61D0D">
        <w:rPr>
          <w:rFonts w:asciiTheme="minorHAnsi" w:hAnsiTheme="minorHAnsi" w:cstheme="minorHAnsi"/>
          <w:sz w:val="22"/>
          <w:szCs w:val="22"/>
        </w:rPr>
        <w:t xml:space="preserve"> S, Rodgers LE, Shah K, </w:t>
      </w:r>
      <w:proofErr w:type="spellStart"/>
      <w:r w:rsidRPr="00C61D0D">
        <w:rPr>
          <w:rFonts w:asciiTheme="minorHAnsi" w:hAnsiTheme="minorHAnsi" w:cstheme="minorHAnsi"/>
          <w:sz w:val="22"/>
          <w:szCs w:val="22"/>
        </w:rPr>
        <w:t>Karia</w:t>
      </w:r>
      <w:proofErr w:type="spellEnd"/>
      <w:r w:rsidRPr="00C61D0D">
        <w:rPr>
          <w:rFonts w:asciiTheme="minorHAnsi" w:hAnsiTheme="minorHAnsi" w:cstheme="minorHAnsi"/>
          <w:sz w:val="22"/>
          <w:szCs w:val="22"/>
        </w:rPr>
        <w:t xml:space="preserve"> K, </w:t>
      </w:r>
      <w:proofErr w:type="spellStart"/>
      <w:r w:rsidRPr="00C61D0D">
        <w:rPr>
          <w:rFonts w:asciiTheme="minorHAnsi" w:hAnsiTheme="minorHAnsi" w:cstheme="minorHAnsi"/>
          <w:sz w:val="22"/>
          <w:szCs w:val="22"/>
        </w:rPr>
        <w:t>Panguluri</w:t>
      </w:r>
      <w:proofErr w:type="spellEnd"/>
      <w:r w:rsidRPr="00C61D0D">
        <w:rPr>
          <w:rFonts w:asciiTheme="minorHAnsi" w:hAnsiTheme="minorHAnsi" w:cstheme="minorHAnsi"/>
          <w:sz w:val="22"/>
          <w:szCs w:val="22"/>
        </w:rPr>
        <w:t xml:space="preserve"> SK. Cardiovascular Risks Associated with Gender and Aging. J Cardiovasc Dev Dis. 2019 Apr 27;6(2):19.</w:t>
      </w:r>
    </w:p>
  </w:endnote>
  <w:endnote w:id="4">
    <w:p w14:paraId="6CDCDFCB" w14:textId="77777777" w:rsidR="002D6167" w:rsidRPr="00C61D0D" w:rsidRDefault="002D6167" w:rsidP="002D6167">
      <w:pPr>
        <w:pStyle w:val="EndnoteText"/>
        <w:ind w:left="432" w:hanging="432"/>
        <w:rPr>
          <w:rFonts w:asciiTheme="minorHAnsi" w:hAnsiTheme="minorHAnsi" w:cstheme="minorHAnsi"/>
          <w:sz w:val="22"/>
          <w:szCs w:val="22"/>
        </w:rPr>
      </w:pPr>
      <w:r w:rsidRPr="00C61D0D">
        <w:rPr>
          <w:rStyle w:val="EndnoteReference"/>
          <w:rFonts w:asciiTheme="minorHAnsi" w:hAnsiTheme="minorHAnsi" w:cstheme="minorHAnsi"/>
          <w:sz w:val="22"/>
          <w:szCs w:val="22"/>
        </w:rPr>
        <w:endnoteRef/>
      </w:r>
      <w:r w:rsidRPr="00C61D0D">
        <w:rPr>
          <w:rFonts w:asciiTheme="minorHAnsi" w:hAnsiTheme="minorHAnsi" w:cstheme="minorHAnsi"/>
          <w:sz w:val="22"/>
          <w:szCs w:val="22"/>
        </w:rPr>
        <w:t xml:space="preserve"> </w:t>
      </w:r>
      <w:r w:rsidRPr="00C61D0D">
        <w:rPr>
          <w:rFonts w:asciiTheme="minorHAnsi" w:hAnsiTheme="minorHAnsi" w:cstheme="minorHAnsi"/>
          <w:sz w:val="22"/>
          <w:szCs w:val="22"/>
        </w:rPr>
        <w:tab/>
        <w:t>Guerin AA, Kim JH. Age of Onset and Its Related Factors in Cocaine or Methamphetamine Use in Adults from the United States. Int J Environ Res Public Health. 2021 Nov 22;18(22): 12259.</w:t>
      </w:r>
    </w:p>
  </w:endnote>
  <w:endnote w:id="5">
    <w:p w14:paraId="70825C4A" w14:textId="77777777" w:rsidR="002D6167" w:rsidRPr="00C61D0D" w:rsidRDefault="002D6167" w:rsidP="002D6167">
      <w:pPr>
        <w:pStyle w:val="EndnoteText"/>
        <w:rPr>
          <w:rFonts w:asciiTheme="minorHAnsi" w:hAnsiTheme="minorHAnsi" w:cstheme="minorHAnsi"/>
          <w:sz w:val="22"/>
          <w:szCs w:val="22"/>
        </w:rPr>
      </w:pPr>
      <w:r w:rsidRPr="00C61D0D">
        <w:rPr>
          <w:rStyle w:val="EndnoteReference"/>
          <w:rFonts w:asciiTheme="minorHAnsi" w:hAnsiTheme="minorHAnsi" w:cstheme="minorHAnsi"/>
          <w:sz w:val="22"/>
          <w:szCs w:val="22"/>
        </w:rPr>
        <w:endnoteRef/>
      </w:r>
      <w:r w:rsidRPr="00C61D0D">
        <w:rPr>
          <w:rFonts w:asciiTheme="minorHAnsi" w:hAnsiTheme="minorHAnsi" w:cstheme="minorHAnsi"/>
          <w:sz w:val="22"/>
          <w:szCs w:val="22"/>
        </w:rPr>
        <w:t xml:space="preserve"> </w:t>
      </w:r>
      <w:r w:rsidRPr="00C61D0D">
        <w:rPr>
          <w:rFonts w:asciiTheme="minorHAnsi" w:hAnsiTheme="minorHAnsi" w:cstheme="minorHAnsi"/>
          <w:sz w:val="22"/>
          <w:szCs w:val="22"/>
        </w:rPr>
        <w:tab/>
      </w:r>
      <w:proofErr w:type="spellStart"/>
      <w:r w:rsidRPr="00C61D0D">
        <w:rPr>
          <w:rFonts w:asciiTheme="minorHAnsi" w:hAnsiTheme="minorHAnsi" w:cstheme="minorHAnsi"/>
          <w:sz w:val="22"/>
          <w:szCs w:val="22"/>
        </w:rPr>
        <w:t>Koechl</w:t>
      </w:r>
      <w:proofErr w:type="spellEnd"/>
      <w:r w:rsidRPr="00C61D0D">
        <w:rPr>
          <w:rFonts w:asciiTheme="minorHAnsi" w:hAnsiTheme="minorHAnsi" w:cstheme="minorHAnsi"/>
          <w:sz w:val="22"/>
          <w:szCs w:val="22"/>
        </w:rPr>
        <w:t xml:space="preserve"> B, Unger A, Fischer G. Age-related aspects of addiction. Gerontology. 2012;58(6):540-4.</w:t>
      </w:r>
    </w:p>
  </w:endnote>
  <w:endnote w:id="6">
    <w:p w14:paraId="541B724D" w14:textId="77777777" w:rsidR="002D6167" w:rsidRPr="00C61D0D" w:rsidRDefault="002D6167" w:rsidP="002D6167">
      <w:pPr>
        <w:pStyle w:val="EndnoteText"/>
        <w:ind w:left="432" w:hanging="432"/>
        <w:rPr>
          <w:rFonts w:asciiTheme="minorHAnsi" w:hAnsiTheme="minorHAnsi" w:cstheme="minorHAnsi"/>
          <w:sz w:val="22"/>
          <w:szCs w:val="22"/>
        </w:rPr>
      </w:pPr>
      <w:r w:rsidRPr="00C61D0D">
        <w:rPr>
          <w:rStyle w:val="EndnoteReference"/>
          <w:rFonts w:asciiTheme="minorHAnsi" w:hAnsiTheme="minorHAnsi" w:cstheme="minorHAnsi"/>
          <w:sz w:val="22"/>
          <w:szCs w:val="22"/>
        </w:rPr>
        <w:endnoteRef/>
      </w:r>
      <w:r w:rsidRPr="00C61D0D">
        <w:rPr>
          <w:rFonts w:asciiTheme="minorHAnsi" w:hAnsiTheme="minorHAnsi" w:cstheme="minorHAnsi"/>
          <w:sz w:val="22"/>
          <w:szCs w:val="22"/>
        </w:rPr>
        <w:tab/>
        <w:t>Kendall MG, Smith BB. On the method of paired comparisons. Biometrika 31: 324-345, 1940.</w:t>
      </w:r>
    </w:p>
  </w:endnote>
  <w:endnote w:id="7">
    <w:p w14:paraId="3BFCD1B5" w14:textId="77777777" w:rsidR="002D6167" w:rsidRPr="00C61D0D" w:rsidRDefault="002D6167" w:rsidP="002D6167">
      <w:pPr>
        <w:pStyle w:val="EndnoteText"/>
        <w:ind w:left="432" w:hanging="432"/>
        <w:rPr>
          <w:rFonts w:asciiTheme="minorHAnsi" w:hAnsiTheme="minorHAnsi" w:cstheme="minorHAnsi"/>
          <w:sz w:val="22"/>
          <w:szCs w:val="22"/>
        </w:rPr>
      </w:pPr>
      <w:r w:rsidRPr="00C61D0D">
        <w:rPr>
          <w:rStyle w:val="EndnoteReference"/>
          <w:rFonts w:asciiTheme="minorHAnsi" w:hAnsiTheme="minorHAnsi" w:cstheme="minorHAnsi"/>
          <w:sz w:val="22"/>
          <w:szCs w:val="22"/>
        </w:rPr>
        <w:endnoteRef/>
      </w:r>
      <w:r w:rsidRPr="00C61D0D">
        <w:rPr>
          <w:rFonts w:asciiTheme="minorHAnsi" w:hAnsiTheme="minorHAnsi" w:cstheme="minorHAnsi"/>
          <w:sz w:val="22"/>
          <w:szCs w:val="22"/>
        </w:rPr>
        <w:t xml:space="preserve"> </w:t>
      </w:r>
      <w:r w:rsidRPr="00C61D0D">
        <w:rPr>
          <w:rFonts w:asciiTheme="minorHAnsi" w:hAnsiTheme="minorHAnsi" w:cstheme="minorHAnsi"/>
          <w:sz w:val="22"/>
          <w:szCs w:val="22"/>
        </w:rPr>
        <w:tab/>
        <w:t>Brown TC, Peterson GL. An inquiry into the method of paired comparison: reliability, scaling, and Thurstone’s law of comparative judgment. United States Department of Agriculture, Forest Service, Rocky Mountain Research Station, RMRS-GTR-216WWW, January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DAC5" w14:textId="77777777" w:rsidR="001E420C" w:rsidRDefault="001E420C" w:rsidP="002D6167">
      <w:r>
        <w:separator/>
      </w:r>
    </w:p>
  </w:footnote>
  <w:footnote w:type="continuationSeparator" w:id="0">
    <w:p w14:paraId="7FB208F5" w14:textId="77777777" w:rsidR="001E420C" w:rsidRDefault="001E420C" w:rsidP="002D6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67"/>
    <w:rsid w:val="001918AD"/>
    <w:rsid w:val="001E420C"/>
    <w:rsid w:val="002D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568B"/>
  <w15:chartTrackingRefBased/>
  <w15:docId w15:val="{D50FC2AC-BA05-4034-A216-37EF816F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67"/>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167"/>
    <w:pPr>
      <w:spacing w:after="0" w:line="240" w:lineRule="auto"/>
    </w:pPr>
    <w:rPr>
      <w:rFonts w:ascii="Cambria" w:eastAsia="MS Mincho" w:hAnsi="Cambria"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nhideWhenUsed/>
    <w:rsid w:val="002D6167"/>
    <w:rPr>
      <w:sz w:val="20"/>
      <w:szCs w:val="20"/>
    </w:rPr>
  </w:style>
  <w:style w:type="character" w:customStyle="1" w:styleId="EndnoteTextChar">
    <w:name w:val="Endnote Text Char"/>
    <w:basedOn w:val="DefaultParagraphFont"/>
    <w:link w:val="EndnoteText"/>
    <w:qFormat/>
    <w:rsid w:val="002D6167"/>
    <w:rPr>
      <w:rFonts w:ascii="Cambria" w:eastAsia="MS Mincho" w:hAnsi="Cambria" w:cs="Times New Roman"/>
      <w:sz w:val="20"/>
      <w:szCs w:val="20"/>
      <w:lang w:eastAsia="ja-JP"/>
    </w:rPr>
  </w:style>
  <w:style w:type="character" w:styleId="EndnoteReference">
    <w:name w:val="endnote reference"/>
    <w:basedOn w:val="DefaultParagraphFont"/>
    <w:unhideWhenUsed/>
    <w:rsid w:val="002D6167"/>
    <w:rPr>
      <w:vertAlign w:val="superscript"/>
    </w:rPr>
  </w:style>
  <w:style w:type="character" w:customStyle="1" w:styleId="contentpasted2">
    <w:name w:val="contentpasted2"/>
    <w:basedOn w:val="DefaultParagraphFont"/>
    <w:rsid w:val="002D6167"/>
  </w:style>
  <w:style w:type="character" w:customStyle="1" w:styleId="contentpasted4">
    <w:name w:val="contentpasted4"/>
    <w:basedOn w:val="DefaultParagraphFont"/>
    <w:rsid w:val="002D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792</Words>
  <Characters>4515</Characters>
  <Application>Microsoft Office Word</Application>
  <DocSecurity>0</DocSecurity>
  <Lines>37</Lines>
  <Paragraphs>10</Paragraphs>
  <ScaleCrop>false</ScaleCrop>
  <Company>George Mason University</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1</cp:revision>
  <dcterms:created xsi:type="dcterms:W3CDTF">2024-02-23T00:25:00Z</dcterms:created>
  <dcterms:modified xsi:type="dcterms:W3CDTF">2024-02-23T00:32:00Z</dcterms:modified>
</cp:coreProperties>
</file>